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6BAD" w14:textId="65A348F1"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7216" behindDoc="1" locked="0" layoutInCell="1" allowOverlap="1" wp14:anchorId="0CDD777A" wp14:editId="557A4801">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3D68931B" w14:textId="77777777" w:rsidR="005560B8" w:rsidRPr="00E92C32" w:rsidRDefault="005560B8" w:rsidP="005560B8">
      <w:pPr>
        <w:spacing w:line="240" w:lineRule="auto"/>
        <w:rPr>
          <w:rFonts w:eastAsiaTheme="majorEastAsia" w:cstheme="majorBidi"/>
          <w:b/>
          <w:color w:val="1F497D" w:themeColor="text2"/>
          <w:spacing w:val="5"/>
          <w:kern w:val="28"/>
          <w:sz w:val="8"/>
          <w:szCs w:val="8"/>
        </w:rPr>
      </w:pPr>
      <w:r>
        <w:rPr>
          <w:rFonts w:eastAsiaTheme="majorEastAsia" w:cstheme="majorBidi"/>
          <w:b/>
          <w:noProof/>
          <w:color w:val="1F497D" w:themeColor="text2"/>
          <w:spacing w:val="5"/>
          <w:kern w:val="28"/>
          <w:sz w:val="8"/>
          <w:szCs w:val="8"/>
        </w:rPr>
        <mc:AlternateContent>
          <mc:Choice Requires="wps">
            <w:drawing>
              <wp:anchor distT="0" distB="0" distL="114300" distR="114300" simplePos="0" relativeHeight="251659264" behindDoc="0" locked="0" layoutInCell="1" allowOverlap="1" wp14:anchorId="7420EE1F" wp14:editId="0FFF0D0E">
                <wp:simplePos x="0" y="0"/>
                <wp:positionH relativeFrom="column">
                  <wp:posOffset>-2377382</wp:posOffset>
                </wp:positionH>
                <wp:positionV relativeFrom="paragraph">
                  <wp:posOffset>113087</wp:posOffset>
                </wp:positionV>
                <wp:extent cx="60121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B3AA2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8.9pt" to="28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" strokecolor="#002e6d"/>
            </w:pict>
          </mc:Fallback>
        </mc:AlternateContent>
      </w:r>
    </w:p>
    <w:p w14:paraId="6FE059AF" w14:textId="282DBAA9" w:rsidR="005560B8" w:rsidRPr="005560B8" w:rsidRDefault="00FE3DC2"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PRESS OFFICE</w:t>
      </w:r>
    </w:p>
    <w:p w14:paraId="3F5E7E94" w14:textId="6C6D5AE5" w:rsidR="00B53545" w:rsidRDefault="00B53545" w:rsidP="00B53545">
      <w:pPr>
        <w:spacing w:after="0" w:line="240" w:lineRule="auto"/>
        <w:rPr>
          <w:b/>
          <w:sz w:val="24"/>
        </w:rPr>
      </w:pPr>
      <w:r>
        <w:rPr>
          <w:b/>
          <w:sz w:val="24"/>
        </w:rPr>
        <w:t>Release Date</w:t>
      </w:r>
      <w:r w:rsidRPr="007124C9">
        <w:rPr>
          <w:bCs/>
          <w:sz w:val="24"/>
        </w:rPr>
        <w:t>:</w:t>
      </w:r>
      <w:r w:rsidR="00C2754F" w:rsidRPr="007124C9">
        <w:rPr>
          <w:bCs/>
          <w:sz w:val="24"/>
        </w:rPr>
        <w:t xml:space="preserve"> March 12, 2020</w:t>
      </w:r>
      <w:r>
        <w:rPr>
          <w:b/>
          <w:sz w:val="24"/>
        </w:rPr>
        <w:tab/>
      </w:r>
      <w:r>
        <w:rPr>
          <w:b/>
          <w:sz w:val="24"/>
        </w:rPr>
        <w:tab/>
        <w:t>Contact</w:t>
      </w:r>
      <w:r w:rsidRPr="00C2754F">
        <w:rPr>
          <w:bCs/>
          <w:sz w:val="24"/>
        </w:rPr>
        <w:t>:</w:t>
      </w:r>
      <w:r w:rsidRPr="00344871">
        <w:rPr>
          <w:bCs/>
          <w:sz w:val="24"/>
        </w:rPr>
        <w:t xml:space="preserve"> </w:t>
      </w:r>
      <w:hyperlink r:id="rId9" w:history="1">
        <w:r w:rsidR="00C2754F" w:rsidRPr="003A5068">
          <w:rPr>
            <w:rStyle w:val="Hyperlink"/>
            <w:bCs/>
            <w:sz w:val="24"/>
          </w:rPr>
          <w:t>Jennifer.Kelly@sba.gov</w:t>
        </w:r>
      </w:hyperlink>
      <w:r w:rsidR="00C2754F">
        <w:rPr>
          <w:bCs/>
          <w:sz w:val="24"/>
        </w:rPr>
        <w:t xml:space="preserve"> (202)205-7036</w:t>
      </w:r>
    </w:p>
    <w:p w14:paraId="272AC464" w14:textId="7689162B" w:rsidR="00B53545" w:rsidRPr="005560B8" w:rsidRDefault="00B53545" w:rsidP="00B53545">
      <w:pPr>
        <w:spacing w:after="0" w:line="240" w:lineRule="auto"/>
        <w:rPr>
          <w:b/>
          <w:sz w:val="24"/>
        </w:rPr>
      </w:pPr>
      <w:r>
        <w:rPr>
          <w:b/>
          <w:sz w:val="24"/>
        </w:rPr>
        <w:t>Release Number</w:t>
      </w:r>
      <w:r w:rsidRPr="007124C9">
        <w:rPr>
          <w:bCs/>
          <w:sz w:val="24"/>
        </w:rPr>
        <w:t>:</w:t>
      </w:r>
      <w:r w:rsidR="00C2754F" w:rsidRPr="007124C9">
        <w:rPr>
          <w:bCs/>
          <w:sz w:val="24"/>
        </w:rPr>
        <w:t xml:space="preserve"> </w:t>
      </w:r>
      <w:r w:rsidR="00C2754F">
        <w:rPr>
          <w:bCs/>
          <w:sz w:val="24"/>
        </w:rPr>
        <w:t>20-</w:t>
      </w:r>
      <w:r w:rsidR="007124C9">
        <w:rPr>
          <w:bCs/>
          <w:sz w:val="24"/>
        </w:rPr>
        <w:t>24</w:t>
      </w:r>
      <w:r>
        <w:rPr>
          <w:b/>
          <w:sz w:val="24"/>
        </w:rPr>
        <w:tab/>
      </w:r>
      <w:r>
        <w:rPr>
          <w:b/>
          <w:sz w:val="24"/>
        </w:rPr>
        <w:tab/>
        <w:t>Follow us on</w:t>
      </w:r>
      <w:r w:rsidRPr="00C2754F">
        <w:rPr>
          <w:bCs/>
          <w:sz w:val="24"/>
        </w:rPr>
        <w:t>:</w:t>
      </w:r>
      <w:r>
        <w:rPr>
          <w:b/>
          <w:sz w:val="24"/>
        </w:rPr>
        <w:t xml:space="preserve">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p w14:paraId="1A6FEC8E" w14:textId="5786B38F" w:rsidR="00B53545" w:rsidRDefault="00B53545" w:rsidP="00B86CA7">
      <w:pPr>
        <w:spacing w:after="0" w:line="240" w:lineRule="auto"/>
        <w:rPr>
          <w:rFonts w:eastAsia="Calibri" w:cs="Times New Roman"/>
          <w:b/>
          <w:bCs/>
          <w:color w:val="000000"/>
          <w:sz w:val="24"/>
          <w:szCs w:val="24"/>
        </w:rPr>
      </w:pPr>
    </w:p>
    <w:p w14:paraId="0907F48B" w14:textId="77777777" w:rsidR="00473EAC" w:rsidRPr="00473EAC" w:rsidRDefault="00AE10D5" w:rsidP="00473EAC">
      <w:pPr>
        <w:pStyle w:val="Heading1"/>
        <w:rPr>
          <w:sz w:val="24"/>
          <w:szCs w:val="24"/>
        </w:rPr>
      </w:pPr>
      <w:bookmarkStart w:id="0" w:name="_Hlk31631030"/>
      <w:r w:rsidRPr="00AE10D5">
        <w:t>SBA To Provide Small Businesses Impacted by Coronavirus (COVID-19) Up to $2 Million in Disaster Assistance Loans</w:t>
      </w:r>
    </w:p>
    <w:p w14:paraId="42A7704B" w14:textId="24F93F8E" w:rsidR="007A23A5" w:rsidRPr="00473EAC" w:rsidRDefault="00AE10D5" w:rsidP="00473EAC">
      <w:pPr>
        <w:pStyle w:val="Heading1"/>
        <w:rPr>
          <w:b w:val="0"/>
          <w:bCs w:val="0"/>
          <w:sz w:val="24"/>
          <w:szCs w:val="24"/>
        </w:rPr>
      </w:pPr>
      <w:r w:rsidRPr="00473EAC">
        <w:rPr>
          <w:sz w:val="24"/>
          <w:szCs w:val="24"/>
        </w:rPr>
        <w:t> </w:t>
      </w:r>
      <w:bookmarkStart w:id="1" w:name="_GoBack"/>
      <w:bookmarkEnd w:id="1"/>
    </w:p>
    <w:p w14:paraId="24445E06" w14:textId="77777777" w:rsidR="007A23A5" w:rsidRPr="007A23A5" w:rsidRDefault="007A23A5" w:rsidP="007A23A5">
      <w:pPr>
        <w:pStyle w:val="xxmsonormal"/>
        <w:rPr>
          <w:rFonts w:ascii="Source Sans Pro" w:hAnsi="Source Sans Pro"/>
          <w:sz w:val="24"/>
          <w:szCs w:val="24"/>
        </w:rPr>
      </w:pPr>
      <w:r w:rsidRPr="007A23A5">
        <w:rPr>
          <w:rFonts w:ascii="Source Sans Pro" w:hAnsi="Source Sans Pro"/>
          <w:b/>
          <w:bCs/>
          <w:sz w:val="24"/>
          <w:szCs w:val="24"/>
        </w:rPr>
        <w:t>WASHINGTON</w:t>
      </w:r>
      <w:r w:rsidRPr="007A23A5">
        <w:rPr>
          <w:rFonts w:ascii="Source Sans Pro" w:hAnsi="Source Sans Pro"/>
          <w:b/>
          <w:bCs/>
          <w:color w:val="000000"/>
          <w:sz w:val="24"/>
          <w:szCs w:val="24"/>
        </w:rPr>
        <w:t xml:space="preserve"> –</w:t>
      </w:r>
      <w:r w:rsidRPr="007A23A5">
        <w:rPr>
          <w:rFonts w:ascii="Source Sans Pro" w:hAnsi="Source Sans Pro"/>
          <w:sz w:val="24"/>
          <w:szCs w:val="24"/>
        </w:rPr>
        <w:t xml:space="preserve"> SBA Administrator </w:t>
      </w:r>
      <w:hyperlink r:id="rId14" w:history="1">
        <w:r w:rsidRPr="007A23A5">
          <w:rPr>
            <w:rStyle w:val="Hyperlink"/>
            <w:rFonts w:ascii="Source Sans Pro" w:hAnsi="Source Sans Pro"/>
            <w:sz w:val="24"/>
            <w:szCs w:val="24"/>
          </w:rPr>
          <w:t>Jovita Carranza</w:t>
        </w:r>
      </w:hyperlink>
      <w:r w:rsidRPr="007A23A5">
        <w:rPr>
          <w:rFonts w:ascii="Source Sans Pro" w:hAnsi="Source Sans Pro"/>
          <w:sz w:val="24"/>
          <w:szCs w:val="24"/>
        </w:rPr>
        <w:t xml:space="preserve"> issued the following statement today in response to the President’s address to the nation: </w:t>
      </w:r>
    </w:p>
    <w:p w14:paraId="6DD7D36F" w14:textId="77777777" w:rsidR="007A23A5" w:rsidRPr="007A23A5" w:rsidRDefault="007A23A5" w:rsidP="007A23A5">
      <w:pPr>
        <w:pStyle w:val="xxmsonormal"/>
        <w:rPr>
          <w:rFonts w:ascii="Source Sans Pro" w:hAnsi="Source Sans Pro"/>
          <w:sz w:val="24"/>
          <w:szCs w:val="24"/>
        </w:rPr>
      </w:pPr>
    </w:p>
    <w:p w14:paraId="0BD73F91" w14:textId="77777777" w:rsidR="007A23A5" w:rsidRPr="007A23A5" w:rsidRDefault="007A23A5" w:rsidP="007A23A5">
      <w:pPr>
        <w:pStyle w:val="xxmsonormal"/>
        <w:rPr>
          <w:rFonts w:ascii="Source Sans Pro" w:hAnsi="Source Sans Pro"/>
          <w:sz w:val="24"/>
          <w:szCs w:val="24"/>
        </w:rPr>
      </w:pPr>
      <w:r w:rsidRPr="007A23A5">
        <w:rPr>
          <w:rFonts w:ascii="Source Sans Pro" w:hAnsi="Source Sans Pro"/>
          <w:sz w:val="24"/>
          <w:szCs w:val="24"/>
        </w:rPr>
        <w:t xml:space="preserve">“The President took bold, decisive action to make our 30 million small businesses more resilient to Coronavirus-related economic disruptions. Small businesses are vital economic engines in every community and state, and they have helped make our economy the strongest in the world. Our Agency will work directly with state Governors to provide targeted, low-interest disaster recovery loans to small businesses that have been severely impacted by the situation. Additionally, the SBA continues to assist small businesses with counseling and navigating their own preparedness plans through our network of 68 District Offices and numerous Resource Partners located around the country. The SBA will continue to provide every small business with the most effective and customer-focused response possible during these times of uncertainty.” </w:t>
      </w:r>
    </w:p>
    <w:p w14:paraId="5BAE4310" w14:textId="77777777" w:rsidR="007A23A5" w:rsidRPr="007A23A5" w:rsidRDefault="007A23A5" w:rsidP="007A23A5">
      <w:pPr>
        <w:pStyle w:val="xxmsonormal"/>
        <w:rPr>
          <w:rFonts w:ascii="Source Sans Pro" w:hAnsi="Source Sans Pro"/>
          <w:b/>
          <w:bCs/>
          <w:sz w:val="24"/>
          <w:szCs w:val="24"/>
          <w:u w:val="single"/>
        </w:rPr>
      </w:pPr>
    </w:p>
    <w:p w14:paraId="474FAF27" w14:textId="77777777" w:rsidR="007A23A5" w:rsidRPr="007A23A5" w:rsidRDefault="007A23A5" w:rsidP="007A23A5">
      <w:pPr>
        <w:pStyle w:val="xxmsonormal"/>
        <w:rPr>
          <w:rFonts w:ascii="Source Sans Pro" w:hAnsi="Source Sans Pro"/>
          <w:b/>
          <w:bCs/>
          <w:sz w:val="24"/>
          <w:szCs w:val="24"/>
          <w:u w:val="single"/>
        </w:rPr>
      </w:pPr>
      <w:r w:rsidRPr="007A23A5">
        <w:rPr>
          <w:rFonts w:ascii="Source Sans Pro" w:hAnsi="Source Sans Pro"/>
          <w:b/>
          <w:bCs/>
          <w:sz w:val="24"/>
          <w:szCs w:val="24"/>
          <w:u w:val="single"/>
        </w:rPr>
        <w:t>Process for Accessing SBA’s Coronavirus (COVID-19) Disaster Relief Lending</w:t>
      </w:r>
    </w:p>
    <w:p w14:paraId="56FF4C0D" w14:textId="77777777" w:rsidR="007A23A5" w:rsidRPr="007A23A5" w:rsidRDefault="007A23A5" w:rsidP="007A23A5">
      <w:pPr>
        <w:rPr>
          <w:sz w:val="24"/>
          <w:szCs w:val="24"/>
        </w:rPr>
      </w:pPr>
    </w:p>
    <w:p w14:paraId="1B15633F" w14:textId="77777777" w:rsidR="007A23A5" w:rsidRPr="007A23A5" w:rsidRDefault="007A23A5" w:rsidP="007A23A5">
      <w:pPr>
        <w:pStyle w:val="ListParagraph"/>
        <w:numPr>
          <w:ilvl w:val="0"/>
          <w:numId w:val="20"/>
        </w:numPr>
        <w:spacing w:line="240" w:lineRule="auto"/>
        <w:rPr>
          <w:sz w:val="24"/>
          <w:szCs w:val="24"/>
        </w:rPr>
      </w:pPr>
      <w:r w:rsidRPr="007A23A5">
        <w:rPr>
          <w:sz w:val="24"/>
          <w:szCs w:val="24"/>
        </w:rPr>
        <w:t>The</w:t>
      </w:r>
      <w:r w:rsidRPr="007A23A5">
        <w:rPr>
          <w:b/>
          <w:bCs/>
          <w:sz w:val="24"/>
          <w:szCs w:val="24"/>
        </w:rPr>
        <w:t xml:space="preserve"> </w:t>
      </w:r>
      <w:r w:rsidRPr="007A23A5">
        <w:rPr>
          <w:sz w:val="24"/>
          <w:szCs w:val="24"/>
        </w:rPr>
        <w:t>U.S. Small Business Administration is offering</w:t>
      </w:r>
      <w:r w:rsidRPr="007A23A5">
        <w:rPr>
          <w:b/>
          <w:bCs/>
          <w:sz w:val="24"/>
          <w:szCs w:val="24"/>
        </w:rPr>
        <w:t xml:space="preserve"> </w:t>
      </w:r>
      <w:r w:rsidRPr="007A23A5">
        <w:rPr>
          <w:sz w:val="24"/>
          <w:szCs w:val="24"/>
        </w:rPr>
        <w:t>designated states and territories</w:t>
      </w:r>
      <w:r w:rsidRPr="007A23A5">
        <w:rPr>
          <w:b/>
          <w:bCs/>
          <w:sz w:val="24"/>
          <w:szCs w:val="24"/>
        </w:rPr>
        <w:t xml:space="preserve"> </w:t>
      </w:r>
      <w:r w:rsidRPr="007A23A5">
        <w:rPr>
          <w:sz w:val="24"/>
          <w:szCs w:val="24"/>
        </w:rPr>
        <w:t>low-interest</w:t>
      </w:r>
      <w:r w:rsidRPr="007A23A5">
        <w:rPr>
          <w:b/>
          <w:bCs/>
          <w:sz w:val="24"/>
          <w:szCs w:val="24"/>
        </w:rPr>
        <w:t xml:space="preserve"> </w:t>
      </w:r>
      <w:r w:rsidRPr="007A23A5">
        <w:rPr>
          <w:sz w:val="24"/>
          <w:szCs w:val="24"/>
        </w:rPr>
        <w:t>federal disaster loans for working capital to small businesses suffering substantial economic injury as a result of the Coronavirus (COVID-19). Upon a request received from a state’s or territory’s Governor, SBA will issue under its own authority, as provided by the Coronavirus Preparedness and Response Supplemental Appropriations Act that was recently signed by the President, an Economic Injury Disaster Loan declaration.</w:t>
      </w:r>
    </w:p>
    <w:p w14:paraId="1E8D172B" w14:textId="77777777" w:rsidR="007A23A5" w:rsidRPr="007A23A5" w:rsidRDefault="007A23A5" w:rsidP="007A23A5">
      <w:pPr>
        <w:pStyle w:val="ListParagraph"/>
        <w:spacing w:line="240" w:lineRule="auto"/>
        <w:ind w:left="360"/>
        <w:rPr>
          <w:sz w:val="24"/>
          <w:szCs w:val="24"/>
        </w:rPr>
      </w:pPr>
    </w:p>
    <w:p w14:paraId="25BE97B4" w14:textId="77777777" w:rsidR="007A23A5" w:rsidRPr="007A23A5" w:rsidRDefault="007A23A5" w:rsidP="007A23A5">
      <w:pPr>
        <w:pStyle w:val="ListParagraph"/>
        <w:numPr>
          <w:ilvl w:val="0"/>
          <w:numId w:val="20"/>
        </w:numPr>
        <w:spacing w:line="240" w:lineRule="auto"/>
        <w:rPr>
          <w:rFonts w:eastAsia="Times New Roman"/>
          <w:sz w:val="24"/>
          <w:szCs w:val="24"/>
        </w:rPr>
      </w:pPr>
      <w:r w:rsidRPr="007A23A5">
        <w:rPr>
          <w:sz w:val="24"/>
          <w:szCs w:val="24"/>
        </w:rPr>
        <w:t>Any such Economic Injury Disaster Loan assistance declaration issued by the SBA makes loans available to small businesses and private, non-profit organizations in designated areas of a state or territory to help alleviate economic injury caused by the Coronavirus (COVID-19).</w:t>
      </w:r>
    </w:p>
    <w:p w14:paraId="1BCE8805" w14:textId="77777777" w:rsidR="007A23A5" w:rsidRPr="007A23A5" w:rsidRDefault="007A23A5" w:rsidP="007A23A5">
      <w:pPr>
        <w:pStyle w:val="ListParagraph"/>
        <w:spacing w:line="240" w:lineRule="auto"/>
        <w:rPr>
          <w:sz w:val="24"/>
          <w:szCs w:val="24"/>
        </w:rPr>
      </w:pPr>
    </w:p>
    <w:p w14:paraId="5D44E10F" w14:textId="77777777" w:rsidR="007A23A5" w:rsidRPr="007A23A5" w:rsidRDefault="007A23A5" w:rsidP="007A23A5">
      <w:pPr>
        <w:pStyle w:val="ListParagraph"/>
        <w:numPr>
          <w:ilvl w:val="0"/>
          <w:numId w:val="20"/>
        </w:numPr>
        <w:spacing w:line="240" w:lineRule="auto"/>
        <w:rPr>
          <w:rFonts w:eastAsia="Times New Roman"/>
          <w:sz w:val="24"/>
          <w:szCs w:val="24"/>
        </w:rPr>
      </w:pPr>
      <w:r w:rsidRPr="007A23A5">
        <w:rPr>
          <w:sz w:val="24"/>
          <w:szCs w:val="24"/>
        </w:rPr>
        <w:t xml:space="preserve">SBA’s Office of Disaster Assistance will coordinate with the state’s or territory’s Governor to submit the request for Economic Injury Disaster Loan assistance. </w:t>
      </w:r>
    </w:p>
    <w:p w14:paraId="367AF3F6" w14:textId="77777777" w:rsidR="007A23A5" w:rsidRPr="007A23A5" w:rsidRDefault="007A23A5" w:rsidP="007A23A5">
      <w:pPr>
        <w:pStyle w:val="ListParagraph"/>
        <w:spacing w:line="240" w:lineRule="auto"/>
        <w:rPr>
          <w:sz w:val="24"/>
          <w:szCs w:val="24"/>
        </w:rPr>
      </w:pPr>
    </w:p>
    <w:p w14:paraId="25EDF358" w14:textId="77777777" w:rsidR="007A23A5" w:rsidRPr="007A23A5" w:rsidRDefault="007A23A5" w:rsidP="007A23A5">
      <w:pPr>
        <w:pStyle w:val="ListParagraph"/>
        <w:numPr>
          <w:ilvl w:val="0"/>
          <w:numId w:val="20"/>
        </w:numPr>
        <w:spacing w:line="240" w:lineRule="auto"/>
        <w:rPr>
          <w:rStyle w:val="Hyperlink"/>
          <w:rFonts w:eastAsia="Times New Roman"/>
          <w:sz w:val="24"/>
          <w:szCs w:val="24"/>
        </w:rPr>
      </w:pPr>
      <w:r w:rsidRPr="007A23A5">
        <w:rPr>
          <w:sz w:val="24"/>
          <w:szCs w:val="24"/>
        </w:rPr>
        <w:t>Once a declaration is made for designated areas within a state, the information on the application process for Economic Injury Disaster Loan assistance will be made available to all affected communities.</w:t>
      </w:r>
    </w:p>
    <w:p w14:paraId="349D3BAE" w14:textId="77777777" w:rsidR="007A23A5" w:rsidRPr="007A23A5" w:rsidRDefault="007A23A5" w:rsidP="007A23A5">
      <w:pPr>
        <w:pStyle w:val="ListParagraph"/>
        <w:spacing w:line="240" w:lineRule="auto"/>
        <w:rPr>
          <w:sz w:val="24"/>
          <w:szCs w:val="24"/>
        </w:rPr>
      </w:pPr>
    </w:p>
    <w:p w14:paraId="0F074B58" w14:textId="77777777" w:rsidR="007A23A5" w:rsidRPr="007A23A5" w:rsidRDefault="007A23A5" w:rsidP="007A23A5">
      <w:pPr>
        <w:pStyle w:val="ListParagraph"/>
        <w:numPr>
          <w:ilvl w:val="0"/>
          <w:numId w:val="20"/>
        </w:numPr>
        <w:spacing w:line="240" w:lineRule="auto"/>
        <w:rPr>
          <w:rFonts w:eastAsia="Times New Roman"/>
          <w:sz w:val="24"/>
          <w:szCs w:val="24"/>
        </w:rPr>
      </w:pPr>
      <w:r w:rsidRPr="007A23A5">
        <w:rPr>
          <w:sz w:val="24"/>
          <w:szCs w:val="24"/>
        </w:rPr>
        <w:t xml:space="preserve">SBA’s Economic Injury Disaster Loans offer up to $2 million in assistance and can provide vital economic support to small businesses to help overcome the temporary loss of revenue they are experiencing. </w:t>
      </w:r>
    </w:p>
    <w:p w14:paraId="25E22D3C" w14:textId="77777777" w:rsidR="007A23A5" w:rsidRPr="007A23A5" w:rsidRDefault="007A23A5" w:rsidP="007A23A5">
      <w:pPr>
        <w:pStyle w:val="ListParagraph"/>
        <w:spacing w:line="240" w:lineRule="auto"/>
        <w:rPr>
          <w:sz w:val="24"/>
          <w:szCs w:val="24"/>
        </w:rPr>
      </w:pPr>
    </w:p>
    <w:p w14:paraId="70EE2E76" w14:textId="77777777" w:rsidR="007A23A5" w:rsidRPr="007A23A5" w:rsidRDefault="007A23A5" w:rsidP="007A23A5">
      <w:pPr>
        <w:pStyle w:val="ListParagraph"/>
        <w:numPr>
          <w:ilvl w:val="0"/>
          <w:numId w:val="20"/>
        </w:numPr>
        <w:spacing w:line="240" w:lineRule="auto"/>
        <w:rPr>
          <w:rFonts w:eastAsia="Times New Roman"/>
          <w:sz w:val="24"/>
          <w:szCs w:val="24"/>
        </w:rPr>
      </w:pPr>
      <w:r w:rsidRPr="007A23A5">
        <w:rPr>
          <w:sz w:val="24"/>
          <w:szCs w:val="24"/>
        </w:rPr>
        <w:t xml:space="preserve">These loans may be used to pay fixed debts, payroll, accounts payable and other bills that can’t be paid because of the disaster’s impact. The interest rate is 3.75% for small businesses without credit available elsewhere; businesses with credit available elsewhere are not eligible. The interest rate for non-profits is 2.75%. </w:t>
      </w:r>
    </w:p>
    <w:p w14:paraId="7C7952A2" w14:textId="77777777" w:rsidR="007A23A5" w:rsidRPr="007A23A5" w:rsidRDefault="007A23A5" w:rsidP="007A23A5">
      <w:pPr>
        <w:pStyle w:val="ListParagraph"/>
        <w:spacing w:line="240" w:lineRule="auto"/>
        <w:rPr>
          <w:sz w:val="24"/>
          <w:szCs w:val="24"/>
        </w:rPr>
      </w:pPr>
    </w:p>
    <w:p w14:paraId="55641519" w14:textId="77777777" w:rsidR="007A23A5" w:rsidRPr="007A23A5" w:rsidRDefault="007A23A5" w:rsidP="007A23A5">
      <w:pPr>
        <w:pStyle w:val="ListParagraph"/>
        <w:numPr>
          <w:ilvl w:val="0"/>
          <w:numId w:val="20"/>
        </w:numPr>
        <w:spacing w:line="240" w:lineRule="auto"/>
        <w:rPr>
          <w:rFonts w:eastAsia="Times New Roman"/>
          <w:sz w:val="24"/>
          <w:szCs w:val="24"/>
        </w:rPr>
      </w:pPr>
      <w:r w:rsidRPr="007A23A5">
        <w:rPr>
          <w:sz w:val="24"/>
          <w:szCs w:val="24"/>
        </w:rPr>
        <w:t xml:space="preserve">SBA offers loans with long-term repayments in order to keep payments affordable, up to a maximum of 30 years. Terms are determined on a case-by-case basis, based upon each borrower’s ability to repay. </w:t>
      </w:r>
    </w:p>
    <w:p w14:paraId="7B8A50D9" w14:textId="77777777" w:rsidR="007A23A5" w:rsidRPr="007A23A5" w:rsidRDefault="007A23A5" w:rsidP="007A23A5">
      <w:pPr>
        <w:pStyle w:val="ListParagraph"/>
        <w:spacing w:line="240" w:lineRule="auto"/>
        <w:rPr>
          <w:sz w:val="24"/>
          <w:szCs w:val="24"/>
        </w:rPr>
      </w:pPr>
    </w:p>
    <w:p w14:paraId="044C7CD6" w14:textId="77777777" w:rsidR="007A23A5" w:rsidRPr="007A23A5" w:rsidRDefault="007A23A5" w:rsidP="007A23A5">
      <w:pPr>
        <w:pStyle w:val="ListParagraph"/>
        <w:numPr>
          <w:ilvl w:val="0"/>
          <w:numId w:val="20"/>
        </w:numPr>
        <w:spacing w:line="240" w:lineRule="auto"/>
        <w:rPr>
          <w:rFonts w:eastAsia="Times New Roman"/>
          <w:sz w:val="24"/>
          <w:szCs w:val="24"/>
        </w:rPr>
      </w:pPr>
      <w:r w:rsidRPr="007A23A5">
        <w:rPr>
          <w:sz w:val="24"/>
          <w:szCs w:val="24"/>
        </w:rPr>
        <w:t>SBA’s Economic Injury Disaster Loans are just one piece of the expanded focus of the federal government’s coordinated response, and the SBA is strongly committed to providing the most effective and customer-focused response possible.</w:t>
      </w:r>
    </w:p>
    <w:p w14:paraId="055DD5B8" w14:textId="77777777" w:rsidR="007A23A5" w:rsidRPr="007A23A5" w:rsidRDefault="007A23A5" w:rsidP="007A23A5">
      <w:pPr>
        <w:pStyle w:val="ListParagraph"/>
        <w:spacing w:line="240" w:lineRule="auto"/>
        <w:rPr>
          <w:sz w:val="24"/>
          <w:szCs w:val="24"/>
        </w:rPr>
      </w:pPr>
    </w:p>
    <w:p w14:paraId="064DCC1A" w14:textId="51CEFF6D" w:rsidR="007A23A5" w:rsidRPr="007A23A5" w:rsidRDefault="007A23A5" w:rsidP="007A23A5">
      <w:pPr>
        <w:pStyle w:val="xxmsonormal"/>
        <w:rPr>
          <w:rFonts w:ascii="Source Sans Pro" w:hAnsi="Source Sans Pro"/>
          <w:b/>
          <w:bCs/>
          <w:sz w:val="24"/>
          <w:szCs w:val="24"/>
        </w:rPr>
      </w:pPr>
      <w:r w:rsidRPr="007A23A5">
        <w:rPr>
          <w:rFonts w:ascii="Source Sans Pro" w:hAnsi="Source Sans Pro"/>
          <w:sz w:val="24"/>
          <w:szCs w:val="24"/>
        </w:rPr>
        <w:t xml:space="preserve">For additional information, please contact the SBA disaster assistance customer service center. Call 1-800-659-2955 (TTY: 1-800-877-8339) or e-mail </w:t>
      </w:r>
      <w:hyperlink r:id="rId15" w:history="1">
        <w:r w:rsidRPr="007A23A5">
          <w:rPr>
            <w:rStyle w:val="Hyperlink"/>
            <w:rFonts w:ascii="Source Sans Pro" w:hAnsi="Source Sans Pro"/>
            <w:sz w:val="24"/>
            <w:szCs w:val="24"/>
          </w:rPr>
          <w:t>disastercustomerservice@sba.gov</w:t>
        </w:r>
      </w:hyperlink>
      <w:r w:rsidRPr="007A23A5">
        <w:rPr>
          <w:rFonts w:ascii="Source Sans Pro" w:hAnsi="Source Sans Pro"/>
          <w:sz w:val="24"/>
          <w:szCs w:val="24"/>
        </w:rPr>
        <w:t>.</w:t>
      </w:r>
    </w:p>
    <w:p w14:paraId="7FE57778" w14:textId="77777777" w:rsidR="007A23A5" w:rsidRDefault="007A23A5" w:rsidP="00AE10D5">
      <w:pPr>
        <w:pStyle w:val="xxmsonormal"/>
        <w:rPr>
          <w:rFonts w:ascii="Source Sans Pro" w:hAnsi="Source Sans Pro"/>
          <w:b/>
          <w:bCs/>
          <w:sz w:val="24"/>
          <w:szCs w:val="24"/>
        </w:rPr>
      </w:pPr>
    </w:p>
    <w:bookmarkEnd w:id="0"/>
    <w:p w14:paraId="3E520B6D" w14:textId="77777777" w:rsidR="000C4CF5" w:rsidRPr="00194199" w:rsidRDefault="000C4CF5" w:rsidP="000C4CF5">
      <w:pPr>
        <w:spacing w:after="0" w:line="240" w:lineRule="auto"/>
        <w:jc w:val="center"/>
      </w:pPr>
      <w:r w:rsidRPr="00194199">
        <w:t>###</w:t>
      </w:r>
    </w:p>
    <w:p w14:paraId="6C8D1E66" w14:textId="77777777" w:rsidR="000C4CF5" w:rsidRDefault="000C4CF5" w:rsidP="000C4CF5">
      <w:pPr>
        <w:spacing w:after="0" w:line="240" w:lineRule="auto"/>
        <w:rPr>
          <w:b/>
          <w:bCs/>
        </w:rPr>
      </w:pPr>
    </w:p>
    <w:p w14:paraId="7CD42C08" w14:textId="77777777" w:rsidR="000C4CF5" w:rsidRPr="00C2754F" w:rsidRDefault="000C4CF5" w:rsidP="000C4CF5">
      <w:pPr>
        <w:spacing w:after="0" w:line="240" w:lineRule="auto"/>
        <w:rPr>
          <w:b/>
          <w:bCs/>
          <w:sz w:val="24"/>
          <w:szCs w:val="24"/>
        </w:rPr>
      </w:pPr>
      <w:r w:rsidRPr="00C2754F">
        <w:rPr>
          <w:b/>
          <w:bCs/>
          <w:sz w:val="24"/>
          <w:szCs w:val="24"/>
        </w:rPr>
        <w:t>About the U.S. Small Business Administration</w:t>
      </w:r>
    </w:p>
    <w:p w14:paraId="72AA2E35" w14:textId="77777777" w:rsidR="000C4CF5" w:rsidRPr="00C2754F" w:rsidRDefault="000C4CF5" w:rsidP="000C4CF5">
      <w:pPr>
        <w:spacing w:after="0" w:line="240" w:lineRule="auto"/>
        <w:rPr>
          <w:sz w:val="24"/>
          <w:szCs w:val="24"/>
        </w:rPr>
      </w:pPr>
      <w:r w:rsidRPr="00C2754F">
        <w:rPr>
          <w:sz w:val="24"/>
          <w:szCs w:val="24"/>
        </w:rPr>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6" w:history="1">
        <w:r w:rsidRPr="00C2754F">
          <w:rPr>
            <w:rStyle w:val="Hyperlink"/>
            <w:sz w:val="24"/>
            <w:szCs w:val="24"/>
          </w:rPr>
          <w:t>www.sba.gov</w:t>
        </w:r>
      </w:hyperlink>
      <w:r w:rsidRPr="00C2754F">
        <w:rPr>
          <w:sz w:val="24"/>
          <w:szCs w:val="24"/>
        </w:rPr>
        <w:t>.</w:t>
      </w:r>
    </w:p>
    <w:p w14:paraId="62FBA0F8" w14:textId="73178E79" w:rsidR="000C4CF5" w:rsidRPr="00AE10D5" w:rsidRDefault="000C4CF5" w:rsidP="000C4CF5">
      <w:pPr>
        <w:spacing w:after="0"/>
      </w:pPr>
    </w:p>
    <w:sectPr w:rsidR="000C4CF5" w:rsidRPr="00AE10D5" w:rsidSect="00C2754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459CA" w14:textId="77777777" w:rsidR="00AD5FEF" w:rsidRDefault="00AD5FEF" w:rsidP="00FA30EC">
      <w:pPr>
        <w:spacing w:after="0" w:line="240" w:lineRule="auto"/>
      </w:pPr>
      <w:r>
        <w:separator/>
      </w:r>
    </w:p>
  </w:endnote>
  <w:endnote w:type="continuationSeparator" w:id="0">
    <w:p w14:paraId="2BE1FDCB" w14:textId="77777777" w:rsidR="00AD5FEF" w:rsidRDefault="00AD5FEF"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DACF3" w14:textId="77777777" w:rsidR="00AD5FEF" w:rsidRDefault="00AD5FEF" w:rsidP="00FA30EC">
      <w:pPr>
        <w:spacing w:after="0" w:line="240" w:lineRule="auto"/>
      </w:pPr>
      <w:r>
        <w:separator/>
      </w:r>
    </w:p>
  </w:footnote>
  <w:footnote w:type="continuationSeparator" w:id="0">
    <w:p w14:paraId="5781466D" w14:textId="77777777" w:rsidR="00AD5FEF" w:rsidRDefault="00AD5FEF"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A73C0"/>
    <w:multiLevelType w:val="hybridMultilevel"/>
    <w:tmpl w:val="6E1CB184"/>
    <w:lvl w:ilvl="0" w:tplc="8536DDF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3"/>
  </w:num>
  <w:num w:numId="6">
    <w:abstractNumId w:val="13"/>
  </w:num>
  <w:num w:numId="7">
    <w:abstractNumId w:val="11"/>
  </w:num>
  <w:num w:numId="8">
    <w:abstractNumId w:val="12"/>
  </w:num>
  <w:num w:numId="9">
    <w:abstractNumId w:val="8"/>
  </w:num>
  <w:num w:numId="10">
    <w:abstractNumId w:val="15"/>
  </w:num>
  <w:num w:numId="11">
    <w:abstractNumId w:val="14"/>
  </w:num>
  <w:num w:numId="12">
    <w:abstractNumId w:val="9"/>
  </w:num>
  <w:num w:numId="13">
    <w:abstractNumId w:val="2"/>
  </w:num>
  <w:num w:numId="14">
    <w:abstractNumId w:val="6"/>
  </w:num>
  <w:num w:numId="15">
    <w:abstractNumId w:val="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4"/>
  </w:num>
  <w:num w:numId="20">
    <w:abstractNumId w:val="4"/>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501"/>
    <w:rsid w:val="00004886"/>
    <w:rsid w:val="00007752"/>
    <w:rsid w:val="00013F02"/>
    <w:rsid w:val="00032226"/>
    <w:rsid w:val="00034894"/>
    <w:rsid w:val="00040C36"/>
    <w:rsid w:val="00042BAC"/>
    <w:rsid w:val="00047AE2"/>
    <w:rsid w:val="00055CBD"/>
    <w:rsid w:val="000637B4"/>
    <w:rsid w:val="000766FC"/>
    <w:rsid w:val="00080810"/>
    <w:rsid w:val="00080C3E"/>
    <w:rsid w:val="00083005"/>
    <w:rsid w:val="00085734"/>
    <w:rsid w:val="00090704"/>
    <w:rsid w:val="000A0DC1"/>
    <w:rsid w:val="000A1794"/>
    <w:rsid w:val="000A4366"/>
    <w:rsid w:val="000B5452"/>
    <w:rsid w:val="000C3FBD"/>
    <w:rsid w:val="000C4CF5"/>
    <w:rsid w:val="000E0E7C"/>
    <w:rsid w:val="000E6976"/>
    <w:rsid w:val="000E6E69"/>
    <w:rsid w:val="000F32E0"/>
    <w:rsid w:val="000F5732"/>
    <w:rsid w:val="000F69D9"/>
    <w:rsid w:val="00100AC9"/>
    <w:rsid w:val="0010656B"/>
    <w:rsid w:val="00107D55"/>
    <w:rsid w:val="00114801"/>
    <w:rsid w:val="001148A7"/>
    <w:rsid w:val="00117685"/>
    <w:rsid w:val="00121633"/>
    <w:rsid w:val="001245B6"/>
    <w:rsid w:val="001309E2"/>
    <w:rsid w:val="00137DB1"/>
    <w:rsid w:val="001418BE"/>
    <w:rsid w:val="001425F0"/>
    <w:rsid w:val="00151273"/>
    <w:rsid w:val="00154054"/>
    <w:rsid w:val="00156CE0"/>
    <w:rsid w:val="00161BAB"/>
    <w:rsid w:val="001627B9"/>
    <w:rsid w:val="00162CA5"/>
    <w:rsid w:val="00165E34"/>
    <w:rsid w:val="00177901"/>
    <w:rsid w:val="00182FB5"/>
    <w:rsid w:val="00184929"/>
    <w:rsid w:val="00194199"/>
    <w:rsid w:val="001A049A"/>
    <w:rsid w:val="001A6C23"/>
    <w:rsid w:val="001B2BC2"/>
    <w:rsid w:val="001B3F95"/>
    <w:rsid w:val="001B72C1"/>
    <w:rsid w:val="001C0DF8"/>
    <w:rsid w:val="001C31FB"/>
    <w:rsid w:val="001C57D6"/>
    <w:rsid w:val="001D084F"/>
    <w:rsid w:val="001D24FA"/>
    <w:rsid w:val="001E1076"/>
    <w:rsid w:val="001E2D46"/>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771E3"/>
    <w:rsid w:val="0028069A"/>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335F5"/>
    <w:rsid w:val="00433BD1"/>
    <w:rsid w:val="00442ADC"/>
    <w:rsid w:val="00445AB2"/>
    <w:rsid w:val="0045027D"/>
    <w:rsid w:val="00454F5E"/>
    <w:rsid w:val="00455873"/>
    <w:rsid w:val="0046253D"/>
    <w:rsid w:val="004627F4"/>
    <w:rsid w:val="004723FF"/>
    <w:rsid w:val="00473EAC"/>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19F9"/>
    <w:rsid w:val="005153DB"/>
    <w:rsid w:val="00524559"/>
    <w:rsid w:val="00526567"/>
    <w:rsid w:val="005311D3"/>
    <w:rsid w:val="0053549A"/>
    <w:rsid w:val="00543F83"/>
    <w:rsid w:val="005455E5"/>
    <w:rsid w:val="005472B0"/>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D3BD6"/>
    <w:rsid w:val="005D5200"/>
    <w:rsid w:val="005D6679"/>
    <w:rsid w:val="005E4CDA"/>
    <w:rsid w:val="005E6721"/>
    <w:rsid w:val="005F0FFA"/>
    <w:rsid w:val="005F5D4C"/>
    <w:rsid w:val="005F75F6"/>
    <w:rsid w:val="005F764F"/>
    <w:rsid w:val="00607A3E"/>
    <w:rsid w:val="006137D7"/>
    <w:rsid w:val="00614F09"/>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7F53"/>
    <w:rsid w:val="006E2AE6"/>
    <w:rsid w:val="006E6480"/>
    <w:rsid w:val="00701B66"/>
    <w:rsid w:val="007124C9"/>
    <w:rsid w:val="00716611"/>
    <w:rsid w:val="00721A31"/>
    <w:rsid w:val="007227CE"/>
    <w:rsid w:val="00724DB4"/>
    <w:rsid w:val="007278A5"/>
    <w:rsid w:val="00727FFC"/>
    <w:rsid w:val="0073017C"/>
    <w:rsid w:val="00736361"/>
    <w:rsid w:val="00744AEC"/>
    <w:rsid w:val="00753353"/>
    <w:rsid w:val="0076468D"/>
    <w:rsid w:val="00765AC4"/>
    <w:rsid w:val="007670B8"/>
    <w:rsid w:val="00781925"/>
    <w:rsid w:val="00787CF4"/>
    <w:rsid w:val="0079031E"/>
    <w:rsid w:val="007905E0"/>
    <w:rsid w:val="00794D48"/>
    <w:rsid w:val="007A23A5"/>
    <w:rsid w:val="007A7CFB"/>
    <w:rsid w:val="007B6F76"/>
    <w:rsid w:val="007E0758"/>
    <w:rsid w:val="007F50B3"/>
    <w:rsid w:val="0080579C"/>
    <w:rsid w:val="008059F6"/>
    <w:rsid w:val="00824032"/>
    <w:rsid w:val="008274B1"/>
    <w:rsid w:val="00830CAF"/>
    <w:rsid w:val="00830F7B"/>
    <w:rsid w:val="00834E91"/>
    <w:rsid w:val="00836AD7"/>
    <w:rsid w:val="00842E6E"/>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D11DA"/>
    <w:rsid w:val="008E20F6"/>
    <w:rsid w:val="008E48CB"/>
    <w:rsid w:val="008E631E"/>
    <w:rsid w:val="00907BE6"/>
    <w:rsid w:val="009123F7"/>
    <w:rsid w:val="00912C46"/>
    <w:rsid w:val="009179E6"/>
    <w:rsid w:val="00917BC5"/>
    <w:rsid w:val="0092276A"/>
    <w:rsid w:val="00930C1C"/>
    <w:rsid w:val="0094428F"/>
    <w:rsid w:val="00945925"/>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B03D8"/>
    <w:rsid w:val="009B537E"/>
    <w:rsid w:val="009C2FA4"/>
    <w:rsid w:val="009C56EA"/>
    <w:rsid w:val="009C7DB4"/>
    <w:rsid w:val="009D50A6"/>
    <w:rsid w:val="009D55B0"/>
    <w:rsid w:val="009D7DEB"/>
    <w:rsid w:val="009F0A7D"/>
    <w:rsid w:val="009F2C76"/>
    <w:rsid w:val="009F3403"/>
    <w:rsid w:val="009F6E8F"/>
    <w:rsid w:val="009F7770"/>
    <w:rsid w:val="00A01B0D"/>
    <w:rsid w:val="00A127CF"/>
    <w:rsid w:val="00A16D7B"/>
    <w:rsid w:val="00A17698"/>
    <w:rsid w:val="00A26783"/>
    <w:rsid w:val="00A43374"/>
    <w:rsid w:val="00A45A2E"/>
    <w:rsid w:val="00A45C19"/>
    <w:rsid w:val="00A46339"/>
    <w:rsid w:val="00A50FDD"/>
    <w:rsid w:val="00A619E4"/>
    <w:rsid w:val="00A70728"/>
    <w:rsid w:val="00A70C82"/>
    <w:rsid w:val="00A7112C"/>
    <w:rsid w:val="00A8220E"/>
    <w:rsid w:val="00A85A12"/>
    <w:rsid w:val="00A875AA"/>
    <w:rsid w:val="00A97443"/>
    <w:rsid w:val="00AA14CE"/>
    <w:rsid w:val="00AA6F56"/>
    <w:rsid w:val="00AB3AD9"/>
    <w:rsid w:val="00AC3367"/>
    <w:rsid w:val="00AC3BB4"/>
    <w:rsid w:val="00AD5FEF"/>
    <w:rsid w:val="00AE0105"/>
    <w:rsid w:val="00AE10D5"/>
    <w:rsid w:val="00AE49F6"/>
    <w:rsid w:val="00AF34C2"/>
    <w:rsid w:val="00AF51D9"/>
    <w:rsid w:val="00B02490"/>
    <w:rsid w:val="00B03553"/>
    <w:rsid w:val="00B04F2F"/>
    <w:rsid w:val="00B10D46"/>
    <w:rsid w:val="00B14746"/>
    <w:rsid w:val="00B16736"/>
    <w:rsid w:val="00B3219C"/>
    <w:rsid w:val="00B35EAB"/>
    <w:rsid w:val="00B366C9"/>
    <w:rsid w:val="00B40849"/>
    <w:rsid w:val="00B41176"/>
    <w:rsid w:val="00B417A5"/>
    <w:rsid w:val="00B466F1"/>
    <w:rsid w:val="00B52485"/>
    <w:rsid w:val="00B53545"/>
    <w:rsid w:val="00B566AC"/>
    <w:rsid w:val="00B60114"/>
    <w:rsid w:val="00B60244"/>
    <w:rsid w:val="00B63BB4"/>
    <w:rsid w:val="00B64FCA"/>
    <w:rsid w:val="00B7004E"/>
    <w:rsid w:val="00B719FF"/>
    <w:rsid w:val="00B75E02"/>
    <w:rsid w:val="00B8247C"/>
    <w:rsid w:val="00B86CA7"/>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2754F"/>
    <w:rsid w:val="00C31E4E"/>
    <w:rsid w:val="00C547C5"/>
    <w:rsid w:val="00C71E09"/>
    <w:rsid w:val="00C73AE6"/>
    <w:rsid w:val="00C74004"/>
    <w:rsid w:val="00C76813"/>
    <w:rsid w:val="00C8153A"/>
    <w:rsid w:val="00C82F79"/>
    <w:rsid w:val="00C83F6D"/>
    <w:rsid w:val="00C9232E"/>
    <w:rsid w:val="00C96134"/>
    <w:rsid w:val="00CA16D2"/>
    <w:rsid w:val="00CA3A73"/>
    <w:rsid w:val="00CB2D17"/>
    <w:rsid w:val="00CB363A"/>
    <w:rsid w:val="00CB5821"/>
    <w:rsid w:val="00CC2AD1"/>
    <w:rsid w:val="00CC68A6"/>
    <w:rsid w:val="00CE2D09"/>
    <w:rsid w:val="00CE6700"/>
    <w:rsid w:val="00CE7785"/>
    <w:rsid w:val="00CF1960"/>
    <w:rsid w:val="00D02167"/>
    <w:rsid w:val="00D05EAA"/>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41D86"/>
    <w:rsid w:val="00E423FA"/>
    <w:rsid w:val="00E546A0"/>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F3970"/>
    <w:rsid w:val="00EF5979"/>
    <w:rsid w:val="00F00464"/>
    <w:rsid w:val="00F038F5"/>
    <w:rsid w:val="00F107A2"/>
    <w:rsid w:val="00F24DBD"/>
    <w:rsid w:val="00F36D7A"/>
    <w:rsid w:val="00F4249F"/>
    <w:rsid w:val="00F42874"/>
    <w:rsid w:val="00F4637C"/>
    <w:rsid w:val="00F473E0"/>
    <w:rsid w:val="00F51A3A"/>
    <w:rsid w:val="00F56921"/>
    <w:rsid w:val="00F622D9"/>
    <w:rsid w:val="00F72382"/>
    <w:rsid w:val="00F749D4"/>
    <w:rsid w:val="00F74F43"/>
    <w:rsid w:val="00F754C2"/>
    <w:rsid w:val="00F81176"/>
    <w:rsid w:val="00F87425"/>
    <w:rsid w:val="00F95A31"/>
    <w:rsid w:val="00FA1B73"/>
    <w:rsid w:val="00FA23EF"/>
    <w:rsid w:val="00FA30EC"/>
    <w:rsid w:val="00FA5DF6"/>
    <w:rsid w:val="00FA7478"/>
    <w:rsid w:val="00FA7623"/>
    <w:rsid w:val="00FB05D7"/>
    <w:rsid w:val="00FB3066"/>
    <w:rsid w:val="00FB6472"/>
    <w:rsid w:val="00FC1714"/>
    <w:rsid w:val="00FD7D37"/>
    <w:rsid w:val="00FE3DC2"/>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4B6123"/>
  <w15:docId w15:val="{E4BF6752-43CE-4C54-9DAA-AB16930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aliases w:val="Bullet List,FooterText,List Paragraph1,Dot pt,F5 List Paragraph,No Spacing1,List Paragraph Char Char Char,Indicator Text,Colorful List - Accent 11,Numbered Para 1,Bullet 1,Bullet Points,List Paragraph2,MAIN CONTENT,Normal numbered,3,列出段落"/>
    <w:basedOn w:val="Normal"/>
    <w:link w:val="ListParagraphChar"/>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paragraph" w:customStyle="1" w:styleId="xxmsonormal">
    <w:name w:val="x_xmsonormal"/>
    <w:basedOn w:val="Normal"/>
    <w:rsid w:val="00AE10D5"/>
    <w:pPr>
      <w:spacing w:after="0" w:line="240" w:lineRule="auto"/>
    </w:pPr>
    <w:rPr>
      <w:rFonts w:ascii="Calibri" w:hAnsi="Calibri" w:cs="Calibri"/>
    </w:rPr>
  </w:style>
  <w:style w:type="character" w:customStyle="1" w:styleId="ListParagraphChar">
    <w:name w:val="List Paragraph Char"/>
    <w:aliases w:val="Bullet List Char,FooterText Char,List Paragraph1 Char,Dot pt Char,F5 List Paragraph Char,No Spacing1 Char,List Paragraph Char Char Char Char,Indicator Text Char,Colorful List - Accent 11 Char,Numbered Para 1 Char,Bullet 1 Char,3 Char"/>
    <w:basedOn w:val="DefaultParagraphFont"/>
    <w:link w:val="ListParagraph"/>
    <w:uiPriority w:val="34"/>
    <w:locked/>
    <w:rsid w:val="00C2754F"/>
    <w:rPr>
      <w:rFonts w:ascii="Source Sans Pro" w:hAnsi="Source Sans Pro"/>
    </w:rPr>
  </w:style>
  <w:style w:type="character" w:styleId="UnresolvedMention">
    <w:name w:val="Unresolved Mention"/>
    <w:basedOn w:val="DefaultParagraphFont"/>
    <w:uiPriority w:val="99"/>
    <w:semiHidden/>
    <w:unhideWhenUsed/>
    <w:rsid w:val="00C27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04302465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58828424">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88344310">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mailto:disastercustomerservice@sba.gov" TargetMode="External"/><Relationship Id="rId10" Type="http://schemas.openxmlformats.org/officeDocument/2006/relationships/hyperlink" Target="http://www.twitter.com/SBAgov" TargetMode="External"/><Relationship Id="rId4" Type="http://schemas.openxmlformats.org/officeDocument/2006/relationships/settings" Target="settings.xml"/><Relationship Id="rId9" Type="http://schemas.openxmlformats.org/officeDocument/2006/relationships/hyperlink" Target="mailto:Jennifer.Kelly@sba.gov" TargetMode="External"/><Relationship Id="rId14" Type="http://schemas.openxmlformats.org/officeDocument/2006/relationships/hyperlink" Target="https://www.sba.gov/person/jovita-carra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C8E6-1039-4DC8-9E84-FCFB5D2C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Patricia M</dc:creator>
  <cp:lastModifiedBy>Taylor, Cecelia M.</cp:lastModifiedBy>
  <cp:revision>7</cp:revision>
  <cp:lastPrinted>2020-03-12T14:51:00Z</cp:lastPrinted>
  <dcterms:created xsi:type="dcterms:W3CDTF">2020-03-12T14:45:00Z</dcterms:created>
  <dcterms:modified xsi:type="dcterms:W3CDTF">2020-03-12T15:04:00Z</dcterms:modified>
</cp:coreProperties>
</file>