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BB" w:rsidRDefault="003305BB">
      <w:pPr>
        <w:rPr>
          <w:b/>
        </w:rPr>
      </w:pPr>
    </w:p>
    <w:p w:rsidR="00862D87" w:rsidRDefault="003305BB">
      <w:r>
        <w:rPr>
          <w:b/>
        </w:rPr>
        <w:t>Purpose/History:</w:t>
      </w:r>
      <w:r>
        <w:t xml:space="preserve"> </w:t>
      </w:r>
      <w:r w:rsidR="00675B6A">
        <w:t xml:space="preserve">Each year the NMSBDC State Office selects one service center to be recognized within New Mexico as the NMSBDC Center of the Year. </w:t>
      </w:r>
      <w:r w:rsidR="006922E7">
        <w:t>I</w:t>
      </w:r>
      <w:r w:rsidR="006922E7">
        <w:t xml:space="preserve">f eligible </w:t>
      </w:r>
      <w:r w:rsidR="006922E7">
        <w:t>t</w:t>
      </w:r>
      <w:r w:rsidR="00675B6A">
        <w:t xml:space="preserve">his same center </w:t>
      </w:r>
      <w:r w:rsidR="006922E7">
        <w:t>may</w:t>
      </w:r>
      <w:r w:rsidR="007A6758">
        <w:t xml:space="preserve"> also </w:t>
      </w:r>
      <w:r w:rsidR="006922E7">
        <w:t xml:space="preserve">be </w:t>
      </w:r>
      <w:r w:rsidR="007A6758">
        <w:t>submitted to the SBA as the programs</w:t>
      </w:r>
      <w:r w:rsidR="00675B6A">
        <w:t xml:space="preserve"> candidate for the national</w:t>
      </w:r>
      <w:r w:rsidR="00675B6A" w:rsidRPr="00675B6A">
        <w:t xml:space="preserve"> </w:t>
      </w:r>
      <w:r w:rsidR="00675B6A" w:rsidRPr="00675B6A">
        <w:rPr>
          <w:u w:val="single"/>
        </w:rPr>
        <w:t>Small Business Development Center Excellence and Innovation Award</w:t>
      </w:r>
      <w:r w:rsidR="00675B6A">
        <w:t xml:space="preserve">. </w:t>
      </w:r>
      <w:bookmarkStart w:id="0" w:name="_GoBack"/>
      <w:bookmarkEnd w:id="0"/>
    </w:p>
    <w:p w:rsidR="003305BB" w:rsidRDefault="003305BB">
      <w:pPr>
        <w:rPr>
          <w:b/>
        </w:rPr>
      </w:pPr>
      <w:r w:rsidRPr="003305BB">
        <w:rPr>
          <w:b/>
        </w:rPr>
        <w:t>Procedure:</w:t>
      </w:r>
    </w:p>
    <w:p w:rsidR="007A6758" w:rsidRPr="007A6758" w:rsidRDefault="007A6758" w:rsidP="007A6758">
      <w:pPr>
        <w:pStyle w:val="ListParagraph"/>
        <w:numPr>
          <w:ilvl w:val="0"/>
          <w:numId w:val="4"/>
        </w:numPr>
      </w:pPr>
      <w:r w:rsidRPr="007A6758">
        <w:t>On November 1</w:t>
      </w:r>
      <w:r w:rsidRPr="007A6758">
        <w:rPr>
          <w:vertAlign w:val="superscript"/>
        </w:rPr>
        <w:t>st</w:t>
      </w:r>
      <w:r w:rsidRPr="007A6758">
        <w:t xml:space="preserve"> of each program year the NMSBDC Associate State Director of Grant Compliance </w:t>
      </w:r>
      <w:r w:rsidR="002C2819">
        <w:t xml:space="preserve">utilizes the </w:t>
      </w:r>
      <w:r w:rsidR="002C2819" w:rsidRPr="004B3D14">
        <w:rPr>
          <w:u w:val="single"/>
        </w:rPr>
        <w:t xml:space="preserve">Benchmark </w:t>
      </w:r>
      <w:proofErr w:type="spellStart"/>
      <w:r w:rsidR="002C2819" w:rsidRPr="004B3D14">
        <w:rPr>
          <w:u w:val="single"/>
        </w:rPr>
        <w:t>Calc</w:t>
      </w:r>
      <w:proofErr w:type="spellEnd"/>
      <w:r w:rsidR="002C2819" w:rsidRPr="004B3D14">
        <w:rPr>
          <w:u w:val="single"/>
        </w:rPr>
        <w:t xml:space="preserve"> Sheet</w:t>
      </w:r>
      <w:r w:rsidR="002C2819" w:rsidRPr="007A6758">
        <w:t xml:space="preserve"> </w:t>
      </w:r>
      <w:r w:rsidR="002C2819">
        <w:t xml:space="preserve">to identify the performance score for all </w:t>
      </w:r>
      <w:r w:rsidR="002C2819" w:rsidRPr="007A6758">
        <w:t>NMSBDC service centers performance for the most recent year end (Oct 1 – Sept 30)</w:t>
      </w:r>
      <w:r w:rsidR="002C2819">
        <w:t>.</w:t>
      </w:r>
    </w:p>
    <w:p w:rsidR="00DE3C03" w:rsidRPr="007A6758" w:rsidRDefault="007A6758" w:rsidP="007A6758">
      <w:pPr>
        <w:pStyle w:val="ListParagraph"/>
        <w:numPr>
          <w:ilvl w:val="0"/>
          <w:numId w:val="4"/>
        </w:numPr>
      </w:pPr>
      <w:r w:rsidRPr="007A6758">
        <w:t xml:space="preserve"> </w:t>
      </w:r>
      <w:r>
        <w:t xml:space="preserve">The </w:t>
      </w:r>
      <w:r w:rsidRPr="007A6758">
        <w:t>NMSBDC Associate State Director of Grant Compliance</w:t>
      </w:r>
      <w:r>
        <w:t xml:space="preserve"> sends the completed spreadsheet and performance score to the NMSBDC State Office team along with identification of the three top scoring centers by November </w:t>
      </w:r>
      <w:r w:rsidR="00616D91">
        <w:t>7</w:t>
      </w:r>
      <w:r w:rsidRPr="007A6758">
        <w:rPr>
          <w:vertAlign w:val="superscript"/>
        </w:rPr>
        <w:t>th</w:t>
      </w:r>
      <w:r>
        <w:t xml:space="preserve"> each year. The three top scoring centers will be accepted as finalist for the award.</w:t>
      </w:r>
    </w:p>
    <w:p w:rsidR="00DE3C03" w:rsidRDefault="00616D91" w:rsidP="00DE3C03">
      <w:pPr>
        <w:pStyle w:val="ListParagraph"/>
        <w:numPr>
          <w:ilvl w:val="0"/>
          <w:numId w:val="4"/>
        </w:numPr>
      </w:pPr>
      <w:r>
        <w:t xml:space="preserve">Upon recite of the above data the </w:t>
      </w:r>
      <w:r w:rsidR="00DE3C03">
        <w:t xml:space="preserve">NMSBDC State office team members evaluate the 3 </w:t>
      </w:r>
      <w:r w:rsidR="007A6758">
        <w:t xml:space="preserve">selected </w:t>
      </w:r>
      <w:r w:rsidR="00DE3C03">
        <w:t>finalist based on the following criteria.</w:t>
      </w:r>
    </w:p>
    <w:p w:rsidR="00DE3C03" w:rsidRPr="00DE3C03" w:rsidRDefault="00DE3C03">
      <w:pPr>
        <w:rPr>
          <w:b/>
          <w:u w:val="single"/>
        </w:rPr>
      </w:pPr>
      <w:r w:rsidRPr="00DE3C03">
        <w:rPr>
          <w:b/>
          <w:u w:val="single"/>
        </w:rPr>
        <w:t>Evaluation Criteria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b/>
          <w:bCs/>
          <w:sz w:val="21"/>
          <w:szCs w:val="21"/>
        </w:rPr>
        <w:t xml:space="preserve">S – Surpasses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sz w:val="21"/>
          <w:szCs w:val="21"/>
        </w:rPr>
        <w:t xml:space="preserve">• Meets or exceeds the service center’s performance milestones including long-term counseling clients (5 hours of counseling contact time), new businesses started, capital infusion, client satisfaction and may include other center goals. (Include actual results and the related goal).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b/>
          <w:bCs/>
          <w:sz w:val="21"/>
          <w:szCs w:val="21"/>
        </w:rPr>
        <w:t xml:space="preserve">B – Builds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sz w:val="21"/>
          <w:szCs w:val="21"/>
        </w:rPr>
        <w:t xml:space="preserve">• Helps build small businesses by creating and implementing innovative programs, events, publications, research materials, and online applications. This success is demonstrated through success stories, job creation/retention and revenue growth resulting from SBDC counseling and training assistance.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b/>
          <w:bCs/>
          <w:sz w:val="21"/>
          <w:szCs w:val="21"/>
        </w:rPr>
        <w:t xml:space="preserve">D – Develops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sz w:val="21"/>
          <w:szCs w:val="21"/>
        </w:rPr>
        <w:t xml:space="preserve">• Prepares the service center for success by actively participating with the lead center in the professional development of counselors in accordance with the network’s strategic plan.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b/>
          <w:bCs/>
          <w:sz w:val="21"/>
          <w:szCs w:val="21"/>
        </w:rPr>
        <w:t xml:space="preserve">C – Champions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sz w:val="21"/>
          <w:szCs w:val="21"/>
        </w:rPr>
        <w:t xml:space="preserve">• Acknowledged by the local/regional small business and economic development community as an advocate for advancing opportunities for entrepreneurial development (include any relevant news articles and/or letters from partners-limit 4). </w:t>
      </w: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</w:p>
    <w:p w:rsidR="00DE3C03" w:rsidRPr="00DE3C03" w:rsidRDefault="00DE3C03" w:rsidP="00DE3C03">
      <w:pPr>
        <w:pStyle w:val="Default"/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b/>
          <w:sz w:val="21"/>
          <w:szCs w:val="21"/>
        </w:rPr>
        <w:t>Good Standing:</w:t>
      </w:r>
      <w:r w:rsidRPr="00DE3C03">
        <w:rPr>
          <w:rFonts w:asciiTheme="minorHAnsi" w:hAnsiTheme="minorHAnsi"/>
          <w:sz w:val="21"/>
          <w:szCs w:val="21"/>
        </w:rPr>
        <w:t xml:space="preserve"> SBDC must be in good standing with SBA. This includes but is not limited to having no outstanding examination or review findings. </w:t>
      </w:r>
    </w:p>
    <w:p w:rsidR="00DE3C03" w:rsidRDefault="00DE3C03">
      <w:pPr>
        <w:rPr>
          <w:b/>
        </w:rPr>
      </w:pPr>
    </w:p>
    <w:p w:rsidR="00FE0862" w:rsidRDefault="007A6758" w:rsidP="00DE3C03">
      <w:pPr>
        <w:pStyle w:val="ListParagraph"/>
        <w:numPr>
          <w:ilvl w:val="0"/>
          <w:numId w:val="4"/>
        </w:numPr>
      </w:pPr>
      <w:r>
        <w:lastRenderedPageBreak/>
        <w:t>Using the above criteria e</w:t>
      </w:r>
      <w:r w:rsidR="00DE3C03">
        <w:t>ach NMSBDC State Office team member, both full and part time, may cast one vote for their chosen winner</w:t>
      </w:r>
      <w:r w:rsidR="00616D91">
        <w:t xml:space="preserve"> by November 15th</w:t>
      </w:r>
      <w:r>
        <w:t>.</w:t>
      </w:r>
    </w:p>
    <w:p w:rsidR="00DE3C03" w:rsidRDefault="00DE3C03" w:rsidP="00616D91">
      <w:pPr>
        <w:pStyle w:val="ListParagraph"/>
        <w:numPr>
          <w:ilvl w:val="0"/>
          <w:numId w:val="4"/>
        </w:numPr>
      </w:pPr>
      <w:r>
        <w:t>The NMSBDC State Director counts the votes and announces the winner to the NMSBDC State Office team</w:t>
      </w:r>
      <w:r w:rsidR="00616D91">
        <w:t xml:space="preserve"> by November 18th</w:t>
      </w:r>
      <w:r>
        <w:t xml:space="preserve">. The NMSBDC State Office team is expected to keep the selection confidential </w:t>
      </w:r>
      <w:r w:rsidR="007A6758">
        <w:t xml:space="preserve">with the exception of the winning center </w:t>
      </w:r>
      <w:r>
        <w:t>until the formal announcement and award presentation at the next scheduled statewide meeting.</w:t>
      </w:r>
    </w:p>
    <w:p w:rsidR="007A6758" w:rsidRPr="003305BB" w:rsidRDefault="00616D91" w:rsidP="002C2819">
      <w:pPr>
        <w:pStyle w:val="ListParagraph"/>
        <w:numPr>
          <w:ilvl w:val="0"/>
          <w:numId w:val="4"/>
        </w:numPr>
      </w:pPr>
      <w:r>
        <w:t>On November 19</w:t>
      </w:r>
      <w:r w:rsidRPr="00616D91">
        <w:rPr>
          <w:vertAlign w:val="superscript"/>
        </w:rPr>
        <w:t>th</w:t>
      </w:r>
      <w:r>
        <w:t xml:space="preserve"> the</w:t>
      </w:r>
      <w:r w:rsidR="007A6758">
        <w:t xml:space="preserve"> NMSBDC Associate State Director of Outreach and </w:t>
      </w:r>
      <w:r w:rsidR="002C2819">
        <w:t>Program Development</w:t>
      </w:r>
      <w:r w:rsidR="007A6758">
        <w:t xml:space="preserve"> supervises the completion of the nomination paperwork</w:t>
      </w:r>
      <w:r w:rsidR="007A6758" w:rsidRPr="007A6758">
        <w:t xml:space="preserve"> for</w:t>
      </w:r>
      <w:r w:rsidR="007A6758">
        <w:t xml:space="preserve"> the SBA,</w:t>
      </w:r>
      <w:r w:rsidR="007A6758" w:rsidRPr="007A6758">
        <w:t xml:space="preserve"> National Small Business Development Center Excellence and Innovation Award</w:t>
      </w:r>
      <w:r>
        <w:t xml:space="preserve"> and ensures it is submitted by program deadline</w:t>
      </w:r>
      <w:r w:rsidR="007A6758">
        <w:t>.</w:t>
      </w:r>
    </w:p>
    <w:sectPr w:rsidR="007A6758" w:rsidRPr="003305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4F" w:rsidRDefault="007D1B4F" w:rsidP="003305BB">
      <w:pPr>
        <w:spacing w:after="0" w:line="240" w:lineRule="auto"/>
      </w:pPr>
      <w:r>
        <w:separator/>
      </w:r>
    </w:p>
  </w:endnote>
  <w:endnote w:type="continuationSeparator" w:id="0">
    <w:p w:rsidR="007D1B4F" w:rsidRDefault="007D1B4F" w:rsidP="003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4F" w:rsidRDefault="007D1B4F" w:rsidP="003305BB">
      <w:pPr>
        <w:spacing w:after="0" w:line="240" w:lineRule="auto"/>
      </w:pPr>
      <w:r>
        <w:separator/>
      </w:r>
    </w:p>
  </w:footnote>
  <w:footnote w:type="continuationSeparator" w:id="0">
    <w:p w:rsidR="007D1B4F" w:rsidRDefault="007D1B4F" w:rsidP="0033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6A" w:rsidRDefault="003305BB" w:rsidP="003305BB">
    <w:pPr>
      <w:pStyle w:val="Header"/>
      <w:jc w:val="center"/>
      <w:rPr>
        <w:b/>
        <w:sz w:val="28"/>
        <w:szCs w:val="28"/>
      </w:rPr>
    </w:pPr>
    <w:r w:rsidRPr="003305BB">
      <w:rPr>
        <w:b/>
        <w:sz w:val="28"/>
        <w:szCs w:val="28"/>
      </w:rPr>
      <w:t xml:space="preserve">NMSBDC </w:t>
    </w:r>
    <w:r w:rsidR="00675B6A">
      <w:rPr>
        <w:b/>
        <w:sz w:val="28"/>
        <w:szCs w:val="28"/>
      </w:rPr>
      <w:t>Center of the Year</w:t>
    </w:r>
  </w:p>
  <w:p w:rsidR="003305BB" w:rsidRDefault="00675B6A" w:rsidP="003305B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(</w:t>
    </w:r>
    <w:r w:rsidR="007A6758">
      <w:rPr>
        <w:b/>
        <w:sz w:val="28"/>
        <w:szCs w:val="28"/>
      </w:rPr>
      <w:t xml:space="preserve">Nominee for National </w:t>
    </w:r>
    <w:r w:rsidRPr="00675B6A">
      <w:rPr>
        <w:b/>
        <w:sz w:val="28"/>
        <w:szCs w:val="28"/>
      </w:rPr>
      <w:t>Small Business Development Center Excellence and Innovation Award</w:t>
    </w:r>
    <w:r>
      <w:rPr>
        <w:b/>
        <w:sz w:val="28"/>
        <w:szCs w:val="28"/>
      </w:rPr>
      <w:t>)</w:t>
    </w:r>
  </w:p>
  <w:p w:rsidR="003305BB" w:rsidRPr="003305BB" w:rsidRDefault="003305BB" w:rsidP="003305BB">
    <w:pPr>
      <w:pStyle w:val="Header"/>
      <w:jc w:val="center"/>
      <w:rPr>
        <w:b/>
        <w:sz w:val="28"/>
        <w:szCs w:val="28"/>
      </w:rPr>
    </w:pPr>
    <w:r w:rsidRPr="003305BB">
      <w:rPr>
        <w:b/>
        <w:sz w:val="28"/>
        <w:szCs w:val="28"/>
      </w:rPr>
      <w:t>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0E"/>
    <w:multiLevelType w:val="hybridMultilevel"/>
    <w:tmpl w:val="745A214E"/>
    <w:lvl w:ilvl="0" w:tplc="F69677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0039"/>
    <w:multiLevelType w:val="hybridMultilevel"/>
    <w:tmpl w:val="150A804E"/>
    <w:lvl w:ilvl="0" w:tplc="D2CEC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E18B1"/>
    <w:multiLevelType w:val="hybridMultilevel"/>
    <w:tmpl w:val="5DF85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52C11"/>
    <w:multiLevelType w:val="hybridMultilevel"/>
    <w:tmpl w:val="C3BA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B"/>
    <w:rsid w:val="00167D7D"/>
    <w:rsid w:val="002C2819"/>
    <w:rsid w:val="003305BB"/>
    <w:rsid w:val="00332BF4"/>
    <w:rsid w:val="00424E8E"/>
    <w:rsid w:val="00616D91"/>
    <w:rsid w:val="00675B6A"/>
    <w:rsid w:val="006922E7"/>
    <w:rsid w:val="007A6758"/>
    <w:rsid w:val="007D1B4F"/>
    <w:rsid w:val="007F0AAF"/>
    <w:rsid w:val="00862D87"/>
    <w:rsid w:val="00AA166E"/>
    <w:rsid w:val="00C82715"/>
    <w:rsid w:val="00DA3136"/>
    <w:rsid w:val="00DE3C03"/>
    <w:rsid w:val="00EB75D6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BB"/>
  </w:style>
  <w:style w:type="paragraph" w:styleId="Footer">
    <w:name w:val="footer"/>
    <w:basedOn w:val="Normal"/>
    <w:link w:val="Foot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BB"/>
  </w:style>
  <w:style w:type="paragraph" w:styleId="ListParagraph">
    <w:name w:val="List Paragraph"/>
    <w:basedOn w:val="Normal"/>
    <w:uiPriority w:val="34"/>
    <w:qFormat/>
    <w:rsid w:val="00330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BB"/>
  </w:style>
  <w:style w:type="paragraph" w:styleId="Footer">
    <w:name w:val="footer"/>
    <w:basedOn w:val="Normal"/>
    <w:link w:val="Foot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BB"/>
  </w:style>
  <w:style w:type="paragraph" w:styleId="ListParagraph">
    <w:name w:val="List Paragraph"/>
    <w:basedOn w:val="Normal"/>
    <w:uiPriority w:val="34"/>
    <w:qFormat/>
    <w:rsid w:val="00330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Wyrick</dc:creator>
  <cp:lastModifiedBy>Russell Wyrick</cp:lastModifiedBy>
  <cp:revision>3</cp:revision>
  <dcterms:created xsi:type="dcterms:W3CDTF">2015-06-22T20:03:00Z</dcterms:created>
  <dcterms:modified xsi:type="dcterms:W3CDTF">2015-09-02T14:30:00Z</dcterms:modified>
</cp:coreProperties>
</file>