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i w:val="1"/>
          <w:sz w:val="28"/>
          <w:szCs w:val="28"/>
        </w:rPr>
      </w:pPr>
      <w:r w:rsidDel="00000000" w:rsidR="00000000" w:rsidRPr="00000000">
        <w:rPr>
          <w:i w:val="1"/>
          <w:sz w:val="28"/>
          <w:szCs w:val="28"/>
          <w:rtl w:val="0"/>
        </w:rPr>
        <w:t xml:space="preserve">Coronavirus Response</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sz w:val="36"/>
          <w:szCs w:val="36"/>
        </w:rPr>
      </w:pPr>
      <w:r w:rsidDel="00000000" w:rsidR="00000000" w:rsidRPr="00000000">
        <w:rPr>
          <w:b w:val="1"/>
          <w:sz w:val="36"/>
          <w:szCs w:val="36"/>
          <w:rtl w:val="0"/>
        </w:rPr>
        <w:t xml:space="preserve">SBDC Operations Tips</w:t>
      </w:r>
    </w:p>
    <w:p w:rsidR="00000000" w:rsidDel="00000000" w:rsidP="00000000" w:rsidRDefault="00000000" w:rsidRPr="00000000" w14:paraId="00000004">
      <w:pPr>
        <w:jc w:val="center"/>
        <w:rPr>
          <w:i w:val="1"/>
          <w:sz w:val="20"/>
          <w:szCs w:val="20"/>
        </w:rPr>
      </w:pPr>
      <w:r w:rsidDel="00000000" w:rsidR="00000000" w:rsidRPr="00000000">
        <w:rPr>
          <w:i w:val="1"/>
          <w:sz w:val="20"/>
          <w:szCs w:val="20"/>
          <w:rtl w:val="0"/>
        </w:rPr>
        <w:t xml:space="preserve">(current as of 3/19/2020)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4"/>
        </w:numPr>
        <w:ind w:left="720" w:hanging="360"/>
        <w:rPr>
          <w:u w:val="none"/>
        </w:rPr>
      </w:pPr>
      <w:r w:rsidDel="00000000" w:rsidR="00000000" w:rsidRPr="00000000">
        <w:rPr>
          <w:b w:val="1"/>
          <w:rtl w:val="0"/>
        </w:rPr>
        <w:t xml:space="preserve">Inventory your capacity to quickly convert all engagement to electronic</w:t>
      </w:r>
      <w:r w:rsidDel="00000000" w:rsidR="00000000" w:rsidRPr="00000000">
        <w:rPr>
          <w:rtl w:val="0"/>
        </w:rPr>
        <w:t xml:space="preserve">.</w:t>
      </w:r>
    </w:p>
    <w:p w:rsidR="00000000" w:rsidDel="00000000" w:rsidP="00000000" w:rsidRDefault="00000000" w:rsidRPr="00000000" w14:paraId="00000007">
      <w:pPr>
        <w:numPr>
          <w:ilvl w:val="1"/>
          <w:numId w:val="4"/>
        </w:numPr>
        <w:ind w:left="1440" w:hanging="360"/>
        <w:rPr>
          <w:u w:val="none"/>
        </w:rPr>
      </w:pPr>
      <w:r w:rsidDel="00000000" w:rsidR="00000000" w:rsidRPr="00000000">
        <w:rPr>
          <w:rtl w:val="0"/>
        </w:rPr>
        <w:t xml:space="preserve">Explore and document host institution work-at-home policy (reinforcing that an SBDC client should NEVER come to a team members’ personal residence or vice-versa)</w:t>
      </w:r>
    </w:p>
    <w:p w:rsidR="00000000" w:rsidDel="00000000" w:rsidP="00000000" w:rsidRDefault="00000000" w:rsidRPr="00000000" w14:paraId="00000008">
      <w:pPr>
        <w:numPr>
          <w:ilvl w:val="1"/>
          <w:numId w:val="4"/>
        </w:numPr>
        <w:ind w:left="1440" w:hanging="360"/>
        <w:rPr>
          <w:u w:val="none"/>
        </w:rPr>
      </w:pPr>
      <w:r w:rsidDel="00000000" w:rsidR="00000000" w:rsidRPr="00000000">
        <w:rPr>
          <w:rtl w:val="0"/>
        </w:rPr>
        <w:t xml:space="preserve">Ensure that staff can access critical systems remotely, such as host institution shared computer drives and host and/or backup email accounts, SBDC CRM (Neoserra/CenterIC), etc.)</w:t>
      </w:r>
    </w:p>
    <w:p w:rsidR="00000000" w:rsidDel="00000000" w:rsidP="00000000" w:rsidRDefault="00000000" w:rsidRPr="00000000" w14:paraId="00000009">
      <w:pPr>
        <w:numPr>
          <w:ilvl w:val="1"/>
          <w:numId w:val="4"/>
        </w:numPr>
        <w:ind w:left="1440" w:hanging="360"/>
        <w:rPr>
          <w:u w:val="none"/>
        </w:rPr>
      </w:pPr>
      <w:r w:rsidDel="00000000" w:rsidR="00000000" w:rsidRPr="00000000">
        <w:rPr>
          <w:rtl w:val="0"/>
        </w:rPr>
        <w:t xml:space="preserve">Evaluate currently assigned SBDC laptop and business cell phone status (and possible additional needs)</w:t>
      </w:r>
    </w:p>
    <w:p w:rsidR="00000000" w:rsidDel="00000000" w:rsidP="00000000" w:rsidRDefault="00000000" w:rsidRPr="00000000" w14:paraId="0000000A">
      <w:pPr>
        <w:numPr>
          <w:ilvl w:val="1"/>
          <w:numId w:val="4"/>
        </w:numPr>
        <w:ind w:left="1440" w:hanging="360"/>
        <w:rPr>
          <w:u w:val="none"/>
        </w:rPr>
      </w:pPr>
      <w:r w:rsidDel="00000000" w:rsidR="00000000" w:rsidRPr="00000000">
        <w:rPr>
          <w:rtl w:val="0"/>
        </w:rPr>
        <w:t xml:space="preserve">Explore staff capacity to utilize teleconferencing.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5"/>
        </w:numPr>
        <w:ind w:left="720" w:hanging="360"/>
        <w:rPr>
          <w:b w:val="1"/>
        </w:rPr>
      </w:pPr>
      <w:r w:rsidDel="00000000" w:rsidR="00000000" w:rsidRPr="00000000">
        <w:rPr>
          <w:b w:val="1"/>
          <w:rtl w:val="0"/>
        </w:rPr>
        <w:t xml:space="preserve">Communicate SBDC Operating Status to Customers</w:t>
      </w:r>
    </w:p>
    <w:p w:rsidR="00000000" w:rsidDel="00000000" w:rsidP="00000000" w:rsidRDefault="00000000" w:rsidRPr="00000000" w14:paraId="0000000D">
      <w:pPr>
        <w:numPr>
          <w:ilvl w:val="1"/>
          <w:numId w:val="5"/>
        </w:numPr>
        <w:ind w:left="1440" w:hanging="360"/>
        <w:rPr>
          <w:u w:val="none"/>
        </w:rPr>
      </w:pPr>
      <w:r w:rsidDel="00000000" w:rsidR="00000000" w:rsidRPr="00000000">
        <w:rPr>
          <w:rtl w:val="0"/>
        </w:rPr>
        <w:t xml:space="preserve">Make sure all external communications source - websites, voice mail, social media accounts - provide up-to-date to information on how to access the SBDC and its operating status. </w:t>
      </w:r>
    </w:p>
    <w:p w:rsidR="00000000" w:rsidDel="00000000" w:rsidP="00000000" w:rsidRDefault="00000000" w:rsidRPr="00000000" w14:paraId="0000000E">
      <w:pPr>
        <w:numPr>
          <w:ilvl w:val="1"/>
          <w:numId w:val="5"/>
        </w:numPr>
        <w:ind w:left="1440" w:hanging="360"/>
        <w:rPr>
          <w:u w:val="none"/>
        </w:rPr>
      </w:pPr>
      <w:r w:rsidDel="00000000" w:rsidR="00000000" w:rsidRPr="00000000">
        <w:rPr>
          <w:rtl w:val="0"/>
        </w:rPr>
        <w:t xml:space="preserve">Make sure email footers provide up-to-date to information on how to access the SBDC and its operating status.</w:t>
      </w:r>
    </w:p>
    <w:p w:rsidR="00000000" w:rsidDel="00000000" w:rsidP="00000000" w:rsidRDefault="00000000" w:rsidRPr="00000000" w14:paraId="0000000F">
      <w:pPr>
        <w:numPr>
          <w:ilvl w:val="1"/>
          <w:numId w:val="5"/>
        </w:numPr>
        <w:ind w:left="1440" w:hanging="360"/>
        <w:rPr>
          <w:u w:val="none"/>
        </w:rPr>
      </w:pPr>
      <w:r w:rsidDel="00000000" w:rsidR="00000000" w:rsidRPr="00000000">
        <w:rPr>
          <w:rtl w:val="0"/>
        </w:rPr>
        <w:t xml:space="preserve">Set voice mail messages to go to email. </w:t>
      </w:r>
    </w:p>
    <w:p w:rsidR="00000000" w:rsidDel="00000000" w:rsidP="00000000" w:rsidRDefault="00000000" w:rsidRPr="00000000" w14:paraId="00000010">
      <w:pPr>
        <w:numPr>
          <w:ilvl w:val="1"/>
          <w:numId w:val="5"/>
        </w:numPr>
        <w:ind w:left="1440" w:hanging="360"/>
        <w:rPr>
          <w:u w:val="none"/>
        </w:rPr>
      </w:pPr>
      <w:r w:rsidDel="00000000" w:rsidR="00000000" w:rsidRPr="00000000">
        <w:rPr>
          <w:rtl w:val="0"/>
        </w:rPr>
        <w:t xml:space="preserve">Post signage in all office windows on operating status, and direct visitors to the SBDC website for up-to-date information. </w:t>
      </w:r>
    </w:p>
    <w:p w:rsidR="00000000" w:rsidDel="00000000" w:rsidP="00000000" w:rsidRDefault="00000000" w:rsidRPr="00000000" w14:paraId="00000011">
      <w:pPr>
        <w:numPr>
          <w:ilvl w:val="1"/>
          <w:numId w:val="5"/>
        </w:numPr>
        <w:ind w:left="1440" w:hanging="360"/>
        <w:rPr>
          <w:u w:val="none"/>
        </w:rPr>
      </w:pPr>
      <w:r w:rsidDel="00000000" w:rsidR="00000000" w:rsidRPr="00000000">
        <w:rPr>
          <w:rtl w:val="0"/>
        </w:rPr>
        <w:t xml:space="preserve">Provide links to information on your website.</w:t>
      </w:r>
    </w:p>
    <w:p w:rsidR="00000000" w:rsidDel="00000000" w:rsidP="00000000" w:rsidRDefault="00000000" w:rsidRPr="00000000" w14:paraId="00000012">
      <w:pPr>
        <w:numPr>
          <w:ilvl w:val="2"/>
          <w:numId w:val="5"/>
        </w:numPr>
        <w:ind w:left="2160" w:hanging="360"/>
        <w:rPr>
          <w:u w:val="none"/>
        </w:rPr>
      </w:pPr>
      <w:hyperlink r:id="rId6">
        <w:r w:rsidDel="00000000" w:rsidR="00000000" w:rsidRPr="00000000">
          <w:rPr>
            <w:color w:val="1155cc"/>
            <w:u w:val="single"/>
            <w:rtl w:val="0"/>
          </w:rPr>
          <w:t xml:space="preserve">http://iowasbdc.org/covid-19/</w:t>
        </w:r>
      </w:hyperlink>
      <w:r w:rsidDel="00000000" w:rsidR="00000000" w:rsidRPr="00000000">
        <w:rPr>
          <w:rtl w:val="0"/>
        </w:rPr>
        <w:t xml:space="preserve"> </w:t>
      </w:r>
    </w:p>
    <w:p w:rsidR="00000000" w:rsidDel="00000000" w:rsidP="00000000" w:rsidRDefault="00000000" w:rsidRPr="00000000" w14:paraId="00000013">
      <w:pPr>
        <w:numPr>
          <w:ilvl w:val="2"/>
          <w:numId w:val="5"/>
        </w:numPr>
        <w:ind w:left="2160" w:hanging="360"/>
      </w:pPr>
      <w:hyperlink r:id="rId7">
        <w:r w:rsidDel="00000000" w:rsidR="00000000" w:rsidRPr="00000000">
          <w:rPr>
            <w:color w:val="1155cc"/>
            <w:u w:val="single"/>
            <w:rtl w:val="0"/>
          </w:rPr>
          <w:t xml:space="preserve">https://www.wyomingsbdc.org/covid19/</w:t>
        </w:r>
      </w:hyperlink>
      <w:r w:rsidDel="00000000" w:rsidR="00000000" w:rsidRPr="00000000">
        <w:rPr>
          <w:rtl w:val="0"/>
        </w:rPr>
        <w:t xml:space="preserve"> </w:t>
      </w:r>
    </w:p>
    <w:p w:rsidR="00000000" w:rsidDel="00000000" w:rsidP="00000000" w:rsidRDefault="00000000" w:rsidRPr="00000000" w14:paraId="00000014">
      <w:pPr>
        <w:numPr>
          <w:ilvl w:val="2"/>
          <w:numId w:val="5"/>
        </w:numPr>
        <w:ind w:left="2160" w:hanging="360"/>
        <w:rPr>
          <w:u w:val="none"/>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5"/>
        </w:numPr>
        <w:ind w:left="720" w:hanging="360"/>
        <w:rPr>
          <w:b w:val="1"/>
        </w:rPr>
      </w:pPr>
      <w:r w:rsidDel="00000000" w:rsidR="00000000" w:rsidRPr="00000000">
        <w:rPr>
          <w:b w:val="1"/>
          <w:rtl w:val="0"/>
        </w:rPr>
        <w:t xml:space="preserve">Communicate with Staff, Stakeholders, Partners</w:t>
      </w:r>
    </w:p>
    <w:p w:rsidR="00000000" w:rsidDel="00000000" w:rsidP="00000000" w:rsidRDefault="00000000" w:rsidRPr="00000000" w14:paraId="00000017">
      <w:pPr>
        <w:numPr>
          <w:ilvl w:val="1"/>
          <w:numId w:val="5"/>
        </w:numPr>
        <w:ind w:left="1440" w:hanging="360"/>
        <w:rPr>
          <w:u w:val="none"/>
        </w:rPr>
      </w:pPr>
      <w:r w:rsidDel="00000000" w:rsidR="00000000" w:rsidRPr="00000000">
        <w:rPr>
          <w:rtl w:val="0"/>
        </w:rPr>
        <w:t xml:space="preserve">Keep your host, SBA District Office, State Partners and other key funders up-to-date on your operating status and how to access the SBDC. </w:t>
      </w:r>
    </w:p>
    <w:p w:rsidR="00000000" w:rsidDel="00000000" w:rsidP="00000000" w:rsidRDefault="00000000" w:rsidRPr="00000000" w14:paraId="00000018">
      <w:pPr>
        <w:numPr>
          <w:ilvl w:val="1"/>
          <w:numId w:val="5"/>
        </w:numPr>
        <w:ind w:left="1440" w:hanging="360"/>
        <w:rPr>
          <w:u w:val="none"/>
        </w:rPr>
      </w:pPr>
      <w:r w:rsidDel="00000000" w:rsidR="00000000" w:rsidRPr="00000000">
        <w:rPr>
          <w:rtl w:val="0"/>
        </w:rPr>
        <w:t xml:space="preserve">Share this information with America’s SBDC, by copying Christian Conroy, </w:t>
      </w:r>
      <w:hyperlink r:id="rId8">
        <w:r w:rsidDel="00000000" w:rsidR="00000000" w:rsidRPr="00000000">
          <w:rPr>
            <w:color w:val="1155cc"/>
            <w:u w:val="single"/>
            <w:rtl w:val="0"/>
          </w:rPr>
          <w:t xml:space="preserve">cconroy@americassbdc.org</w:t>
        </w:r>
      </w:hyperlink>
      <w:r w:rsidDel="00000000" w:rsidR="00000000" w:rsidRPr="00000000">
        <w:rPr>
          <w:rtl w:val="0"/>
        </w:rPr>
      </w:r>
    </w:p>
    <w:p w:rsidR="00000000" w:rsidDel="00000000" w:rsidP="00000000" w:rsidRDefault="00000000" w:rsidRPr="00000000" w14:paraId="00000019">
      <w:pPr>
        <w:numPr>
          <w:ilvl w:val="1"/>
          <w:numId w:val="5"/>
        </w:numPr>
        <w:ind w:left="1440" w:hanging="360"/>
      </w:pPr>
      <w:r w:rsidDel="00000000" w:rsidR="00000000" w:rsidRPr="00000000">
        <w:rPr>
          <w:rtl w:val="0"/>
        </w:rPr>
        <w:t xml:space="preserve">Provide multiple channels for staff to reach the SBDC Network Director: mobile phone, text, email, personal email. </w:t>
      </w:r>
    </w:p>
    <w:p w:rsidR="00000000" w:rsidDel="00000000" w:rsidP="00000000" w:rsidRDefault="00000000" w:rsidRPr="00000000" w14:paraId="0000001A">
      <w:pPr>
        <w:numPr>
          <w:ilvl w:val="1"/>
          <w:numId w:val="5"/>
        </w:numPr>
        <w:ind w:left="1440" w:hanging="360"/>
        <w:rPr>
          <w:u w:val="none"/>
        </w:rPr>
      </w:pPr>
      <w:r w:rsidDel="00000000" w:rsidR="00000000" w:rsidRPr="00000000">
        <w:rPr>
          <w:rtl w:val="0"/>
        </w:rPr>
        <w:t xml:space="preserve">Keep your network staff informed through regular updates. In a crisis situation, staff are often anxious for information.  </w:t>
      </w:r>
    </w:p>
    <w:p w:rsidR="00000000" w:rsidDel="00000000" w:rsidP="00000000" w:rsidRDefault="00000000" w:rsidRPr="00000000" w14:paraId="0000001B">
      <w:pPr>
        <w:numPr>
          <w:ilvl w:val="2"/>
          <w:numId w:val="5"/>
        </w:numPr>
        <w:ind w:left="2160" w:hanging="360"/>
        <w:rPr>
          <w:u w:val="none"/>
        </w:rPr>
      </w:pPr>
      <w:r w:rsidDel="00000000" w:rsidR="00000000" w:rsidRPr="00000000">
        <w:rPr>
          <w:i w:val="1"/>
          <w:rtl w:val="0"/>
        </w:rPr>
        <w:t xml:space="preserve">Over communicate clear, precise actions</w:t>
      </w:r>
      <w:r w:rsidDel="00000000" w:rsidR="00000000" w:rsidRPr="00000000">
        <w:rPr>
          <w:rtl w:val="0"/>
        </w:rPr>
        <w:t xml:space="preserve">.  Check for understanding and be ready to repeat what matters most—frequently. When your people are worried and stressed themselves, communication is more challenging.</w:t>
      </w:r>
    </w:p>
    <w:p w:rsidR="00000000" w:rsidDel="00000000" w:rsidP="00000000" w:rsidRDefault="00000000" w:rsidRPr="00000000" w14:paraId="0000001C">
      <w:pPr>
        <w:numPr>
          <w:ilvl w:val="2"/>
          <w:numId w:val="5"/>
        </w:numPr>
        <w:ind w:left="2160" w:hanging="360"/>
        <w:rPr>
          <w:u w:val="none"/>
        </w:rPr>
      </w:pPr>
      <w:r w:rsidDel="00000000" w:rsidR="00000000" w:rsidRPr="00000000">
        <w:rPr>
          <w:i w:val="1"/>
          <w:rtl w:val="0"/>
        </w:rPr>
        <w:t xml:space="preserve">Focus on clear, concise communication </w:t>
      </w:r>
      <w:r w:rsidDel="00000000" w:rsidR="00000000" w:rsidRPr="00000000">
        <w:rPr>
          <w:rtl w:val="0"/>
        </w:rPr>
        <w:t xml:space="preserve">that leaves no doubt about who will do what and by when.</w:t>
      </w:r>
    </w:p>
    <w:p w:rsidR="00000000" w:rsidDel="00000000" w:rsidP="00000000" w:rsidRDefault="00000000" w:rsidRPr="00000000" w14:paraId="0000001D">
      <w:pPr>
        <w:numPr>
          <w:ilvl w:val="2"/>
          <w:numId w:val="5"/>
        </w:numPr>
        <w:ind w:left="2160" w:hanging="360"/>
        <w:rPr>
          <w:u w:val="none"/>
        </w:rPr>
      </w:pPr>
      <w:r w:rsidDel="00000000" w:rsidR="00000000" w:rsidRPr="00000000">
        <w:rPr>
          <w:i w:val="1"/>
          <w:rtl w:val="0"/>
        </w:rPr>
        <w:t xml:space="preserve">Acknowledge emotions and address concerns</w:t>
      </w:r>
      <w:r w:rsidDel="00000000" w:rsidR="00000000" w:rsidRPr="00000000">
        <w:rPr>
          <w:rtl w:val="0"/>
        </w:rPr>
        <w:t xml:space="preserve">.</w:t>
      </w:r>
    </w:p>
    <w:p w:rsidR="00000000" w:rsidDel="00000000" w:rsidP="00000000" w:rsidRDefault="00000000" w:rsidRPr="00000000" w14:paraId="0000001E">
      <w:pPr>
        <w:numPr>
          <w:ilvl w:val="2"/>
          <w:numId w:val="5"/>
        </w:numPr>
        <w:ind w:left="2160" w:hanging="360"/>
        <w:rPr>
          <w:u w:val="none"/>
        </w:rPr>
      </w:pPr>
      <w:r w:rsidDel="00000000" w:rsidR="00000000" w:rsidRPr="00000000">
        <w:rPr>
          <w:i w:val="1"/>
          <w:rtl w:val="0"/>
        </w:rPr>
        <w:t xml:space="preserve">Focus on what you do know and can do</w:t>
      </w:r>
      <w:r w:rsidDel="00000000" w:rsidR="00000000" w:rsidRPr="00000000">
        <w:rPr>
          <w:rtl w:val="0"/>
        </w:rPr>
        <w:t xml:space="preserve">.  You don’t have to know everything; share what you do know, on the next steps, on what needs to happen next, and the process going forward. </w:t>
      </w:r>
    </w:p>
    <w:p w:rsidR="00000000" w:rsidDel="00000000" w:rsidP="00000000" w:rsidRDefault="00000000" w:rsidRPr="00000000" w14:paraId="0000001F">
      <w:pPr>
        <w:numPr>
          <w:ilvl w:val="2"/>
          <w:numId w:val="5"/>
        </w:numPr>
        <w:ind w:left="2160" w:hanging="360"/>
        <w:rPr>
          <w:u w:val="none"/>
        </w:rPr>
      </w:pPr>
      <w:r w:rsidDel="00000000" w:rsidR="00000000" w:rsidRPr="00000000">
        <w:rPr>
          <w:i w:val="1"/>
          <w:rtl w:val="0"/>
        </w:rPr>
        <w:t xml:space="preserve">Demonstrate confidence</w:t>
      </w:r>
      <w:r w:rsidDel="00000000" w:rsidR="00000000" w:rsidRPr="00000000">
        <w:rPr>
          <w:rtl w:val="0"/>
        </w:rPr>
        <w:t xml:space="preserve">. </w:t>
      </w:r>
      <w:r w:rsidDel="00000000" w:rsidR="00000000" w:rsidRPr="00000000">
        <w:rPr>
          <w:rtl w:val="0"/>
        </w:rPr>
        <w:t xml:space="preserve"> Your belief in your staff helps them to be confident in themselves.</w:t>
      </w:r>
    </w:p>
    <w:p w:rsidR="00000000" w:rsidDel="00000000" w:rsidP="00000000" w:rsidRDefault="00000000" w:rsidRPr="00000000" w14:paraId="00000020">
      <w:pPr>
        <w:ind w:left="1440" w:firstLine="0"/>
        <w:rPr/>
      </w:pPr>
      <w:r w:rsidDel="00000000" w:rsidR="00000000" w:rsidRPr="00000000">
        <w:rPr>
          <w:rtl w:val="0"/>
        </w:rPr>
      </w:r>
    </w:p>
    <w:p w:rsidR="00000000" w:rsidDel="00000000" w:rsidP="00000000" w:rsidRDefault="00000000" w:rsidRPr="00000000" w14:paraId="00000021">
      <w:pPr>
        <w:numPr>
          <w:ilvl w:val="0"/>
          <w:numId w:val="2"/>
        </w:numPr>
        <w:ind w:left="720" w:hanging="360"/>
        <w:rPr>
          <w:u w:val="none"/>
        </w:rPr>
      </w:pPr>
      <w:r w:rsidDel="00000000" w:rsidR="00000000" w:rsidRPr="00000000">
        <w:rPr>
          <w:b w:val="1"/>
          <w:rtl w:val="0"/>
        </w:rPr>
        <w:t xml:space="preserve">Keep America’s SBDC apprised of your situation</w:t>
      </w:r>
      <w:r w:rsidDel="00000000" w:rsidR="00000000" w:rsidRPr="00000000">
        <w:rPr>
          <w:rtl w:val="0"/>
        </w:rPr>
        <w:t xml:space="preserve">.  Please copy Christian Conroy on communications to your staff, stakeholders and partners. </w:t>
      </w:r>
      <w:hyperlink r:id="rId9">
        <w:r w:rsidDel="00000000" w:rsidR="00000000" w:rsidRPr="00000000">
          <w:rPr>
            <w:color w:val="1155cc"/>
            <w:u w:val="single"/>
            <w:rtl w:val="0"/>
          </w:rPr>
          <w:t xml:space="preserve">cconroy@americassbdc.org</w:t>
        </w:r>
      </w:hyperlink>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Working Virtually</w:t>
      </w:r>
    </w:p>
    <w:p w:rsidR="00000000" w:rsidDel="00000000" w:rsidP="00000000" w:rsidRDefault="00000000" w:rsidRPr="00000000" w14:paraId="00000024">
      <w:pPr>
        <w:numPr>
          <w:ilvl w:val="1"/>
          <w:numId w:val="1"/>
        </w:numPr>
        <w:ind w:left="1440" w:hanging="360"/>
        <w:rPr>
          <w:i w:val="1"/>
          <w:u w:val="none"/>
        </w:rPr>
      </w:pPr>
      <w:r w:rsidDel="00000000" w:rsidR="00000000" w:rsidRPr="00000000">
        <w:rPr>
          <w:i w:val="1"/>
          <w:rtl w:val="0"/>
        </w:rPr>
        <w:t xml:space="preserve">Client Confidentiality</w:t>
      </w:r>
    </w:p>
    <w:p w:rsidR="00000000" w:rsidDel="00000000" w:rsidP="00000000" w:rsidRDefault="00000000" w:rsidRPr="00000000" w14:paraId="00000025">
      <w:pPr>
        <w:ind w:left="1440" w:firstLine="0"/>
        <w:rPr/>
      </w:pPr>
      <w:r w:rsidDel="00000000" w:rsidR="00000000" w:rsidRPr="00000000">
        <w:rPr>
          <w:rtl w:val="0"/>
        </w:rPr>
        <w:t xml:space="preserve">Make sure staff adhere to strict client confidentiality in their home environment and do not allow access to any client data to anyone beside the SBDC staff member.  Make sure smart devices such as Alexa and Google Home are not on during client conversations. </w:t>
      </w:r>
    </w:p>
    <w:p w:rsidR="00000000" w:rsidDel="00000000" w:rsidP="00000000" w:rsidRDefault="00000000" w:rsidRPr="00000000" w14:paraId="00000026">
      <w:pPr>
        <w:ind w:left="1440" w:firstLine="0"/>
        <w:rPr/>
      </w:pPr>
      <w:r w:rsidDel="00000000" w:rsidR="00000000" w:rsidRPr="00000000">
        <w:rPr>
          <w:rtl w:val="0"/>
        </w:rPr>
        <w:t xml:space="preserve">Client meetings and discussions should take place in a setting that allows for conversations to be confidential.  Work should be done in a private office. </w:t>
      </w:r>
    </w:p>
    <w:p w:rsidR="00000000" w:rsidDel="00000000" w:rsidP="00000000" w:rsidRDefault="00000000" w:rsidRPr="00000000" w14:paraId="00000027">
      <w:pPr>
        <w:ind w:left="1440" w:firstLine="0"/>
        <w:rPr/>
      </w:pPr>
      <w:r w:rsidDel="00000000" w:rsidR="00000000" w:rsidRPr="00000000">
        <w:rPr>
          <w:rtl w:val="0"/>
        </w:rPr>
      </w:r>
    </w:p>
    <w:p w:rsidR="00000000" w:rsidDel="00000000" w:rsidP="00000000" w:rsidRDefault="00000000" w:rsidRPr="00000000" w14:paraId="00000028">
      <w:pPr>
        <w:ind w:left="1440" w:firstLine="0"/>
        <w:rPr/>
      </w:pPr>
      <w:r w:rsidDel="00000000" w:rsidR="00000000" w:rsidRPr="00000000">
        <w:rPr>
          <w:rtl w:val="0"/>
        </w:rPr>
        <w:t xml:space="preserve">A home office should be separated from the rest of the home environment. </w:t>
      </w:r>
    </w:p>
    <w:p w:rsidR="00000000" w:rsidDel="00000000" w:rsidP="00000000" w:rsidRDefault="00000000" w:rsidRPr="00000000" w14:paraId="00000029">
      <w:pPr>
        <w:ind w:left="1440" w:firstLine="0"/>
        <w:rPr/>
      </w:pPr>
      <w:r w:rsidDel="00000000" w:rsidR="00000000" w:rsidRPr="00000000">
        <w:rPr>
          <w:rtl w:val="0"/>
        </w:rPr>
      </w:r>
    </w:p>
    <w:p w:rsidR="00000000" w:rsidDel="00000000" w:rsidP="00000000" w:rsidRDefault="00000000" w:rsidRPr="00000000" w14:paraId="0000002A">
      <w:pPr>
        <w:numPr>
          <w:ilvl w:val="0"/>
          <w:numId w:val="3"/>
        </w:numPr>
        <w:ind w:left="1440" w:hanging="360"/>
        <w:rPr>
          <w:i w:val="1"/>
        </w:rPr>
      </w:pPr>
      <w:r w:rsidDel="00000000" w:rsidR="00000000" w:rsidRPr="00000000">
        <w:rPr>
          <w:i w:val="1"/>
          <w:rtl w:val="0"/>
        </w:rPr>
        <w:t xml:space="preserve">Professionalism</w:t>
      </w:r>
    </w:p>
    <w:p w:rsidR="00000000" w:rsidDel="00000000" w:rsidP="00000000" w:rsidRDefault="00000000" w:rsidRPr="00000000" w14:paraId="0000002B">
      <w:pPr>
        <w:ind w:left="1440" w:firstLine="0"/>
        <w:rPr/>
      </w:pPr>
      <w:r w:rsidDel="00000000" w:rsidR="00000000" w:rsidRPr="00000000">
        <w:rPr>
          <w:rtl w:val="0"/>
        </w:rPr>
        <w:t xml:space="preserve">Maintain a high level of professionalism while working virtually. This includes having set work hours, minimizing distractions, responding timely to phone calls and emails, and keeping a professional appearance for video chats.</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Check out these 20 tips for working from home:</w:t>
      </w:r>
    </w:p>
    <w:p w:rsidR="00000000" w:rsidDel="00000000" w:rsidP="00000000" w:rsidRDefault="00000000" w:rsidRPr="00000000" w14:paraId="0000002E">
      <w:pPr>
        <w:ind w:left="1440" w:firstLine="0"/>
        <w:rPr/>
      </w:pPr>
      <w:r w:rsidDel="00000000" w:rsidR="00000000" w:rsidRPr="00000000">
        <w:rPr>
          <w:rtl w:val="0"/>
        </w:rPr>
        <w:t xml:space="preserve">https://www.pcmag.com/news/get-organized-20-tips-for-working-from-home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1"/>
        </w:numPr>
        <w:ind w:left="720" w:hanging="360"/>
        <w:rPr>
          <w:u w:val="none"/>
        </w:rPr>
      </w:pPr>
      <w:r w:rsidDel="00000000" w:rsidR="00000000" w:rsidRPr="00000000">
        <w:rPr>
          <w:b w:val="1"/>
          <w:rtl w:val="0"/>
        </w:rPr>
        <w:t xml:space="preserve">Prepare/educate staff on SBA Economic Injury Disaster Loans</w:t>
      </w:r>
      <w:r w:rsidDel="00000000" w:rsidR="00000000" w:rsidRPr="00000000">
        <w:rPr>
          <w:rtl w:val="0"/>
        </w:rPr>
        <w:t xml:space="preserve">. </w:t>
      </w:r>
    </w:p>
    <w:p w:rsidR="00000000" w:rsidDel="00000000" w:rsidP="00000000" w:rsidRDefault="00000000" w:rsidRPr="00000000" w14:paraId="00000032">
      <w:pPr>
        <w:numPr>
          <w:ilvl w:val="1"/>
          <w:numId w:val="1"/>
        </w:numPr>
        <w:ind w:left="1440" w:hanging="360"/>
        <w:rPr>
          <w:u w:val="none"/>
        </w:rPr>
      </w:pPr>
      <w:r w:rsidDel="00000000" w:rsidR="00000000" w:rsidRPr="00000000">
        <w:rPr>
          <w:rtl w:val="0"/>
        </w:rPr>
        <w:t xml:space="preserve">Refresh relationships or identify your local SBA Disaster team contacts.</w:t>
      </w:r>
    </w:p>
    <w:p w:rsidR="00000000" w:rsidDel="00000000" w:rsidP="00000000" w:rsidRDefault="00000000" w:rsidRPr="00000000" w14:paraId="00000033">
      <w:pPr>
        <w:numPr>
          <w:ilvl w:val="1"/>
          <w:numId w:val="1"/>
        </w:numPr>
        <w:ind w:left="1440" w:hanging="360"/>
        <w:rPr>
          <w:u w:val="none"/>
        </w:rPr>
      </w:pPr>
      <w:r w:rsidDel="00000000" w:rsidR="00000000" w:rsidRPr="00000000">
        <w:rPr>
          <w:rtl w:val="0"/>
        </w:rPr>
        <w:t xml:space="preserve">Clients, especially those with existing SBA loans should be in dialogue with their lender to explore the possibility of loan principal payment deferrals.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numPr>
          <w:ilvl w:val="0"/>
          <w:numId w:val="6"/>
        </w:numPr>
        <w:ind w:left="720" w:hanging="360"/>
        <w:rPr>
          <w:u w:val="none"/>
        </w:rPr>
      </w:pPr>
      <w:r w:rsidDel="00000000" w:rsidR="00000000" w:rsidRPr="00000000">
        <w:rPr>
          <w:rtl w:val="0"/>
        </w:rPr>
        <w:t xml:space="preserve">S</w:t>
      </w:r>
      <w:r w:rsidDel="00000000" w:rsidR="00000000" w:rsidRPr="00000000">
        <w:rPr>
          <w:b w:val="1"/>
          <w:rtl w:val="0"/>
        </w:rPr>
        <w:t xml:space="preserve">upport State Recovery Efforts</w:t>
      </w:r>
    </w:p>
    <w:p w:rsidR="00000000" w:rsidDel="00000000" w:rsidP="00000000" w:rsidRDefault="00000000" w:rsidRPr="00000000" w14:paraId="00000036">
      <w:pPr>
        <w:numPr>
          <w:ilvl w:val="1"/>
          <w:numId w:val="6"/>
        </w:numPr>
        <w:ind w:left="1440" w:hanging="360"/>
        <w:rPr>
          <w:u w:val="none"/>
        </w:rPr>
      </w:pPr>
      <w:r w:rsidDel="00000000" w:rsidR="00000000" w:rsidRPr="00000000">
        <w:rPr>
          <w:rtl w:val="0"/>
        </w:rPr>
        <w:t xml:space="preserve">SBDC Network Director should request to be part of the state’s disaster recovery team.</w:t>
      </w:r>
    </w:p>
    <w:p w:rsidR="00000000" w:rsidDel="00000000" w:rsidP="00000000" w:rsidRDefault="00000000" w:rsidRPr="00000000" w14:paraId="00000037">
      <w:pPr>
        <w:numPr>
          <w:ilvl w:val="1"/>
          <w:numId w:val="6"/>
        </w:numPr>
        <w:ind w:left="1440" w:hanging="360"/>
        <w:rPr>
          <w:u w:val="none"/>
        </w:rPr>
      </w:pPr>
      <w:r w:rsidDel="00000000" w:rsidR="00000000" w:rsidRPr="00000000">
        <w:rPr>
          <w:rtl w:val="0"/>
        </w:rPr>
        <w:t xml:space="preserve">SBDC Network Director should work with state agencies and elected officials on economic recovery plans.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Track Your Disaster Recovery Activity</w:t>
      </w:r>
    </w:p>
    <w:p w:rsidR="00000000" w:rsidDel="00000000" w:rsidP="00000000" w:rsidRDefault="00000000" w:rsidRPr="00000000" w14:paraId="0000003A">
      <w:pPr>
        <w:numPr>
          <w:ilvl w:val="1"/>
          <w:numId w:val="6"/>
        </w:numPr>
        <w:ind w:left="1440" w:hanging="360"/>
        <w:rPr>
          <w:u w:val="none"/>
        </w:rPr>
      </w:pPr>
      <w:r w:rsidDel="00000000" w:rsidR="00000000" w:rsidRPr="00000000">
        <w:rPr>
          <w:rtl w:val="0"/>
        </w:rPr>
        <w:t xml:space="preserve">Add a user-defined field to Neoserra to track clients and activity related to disaster recovery.  This data will likely be required at some point.  </w:t>
      </w:r>
    </w:p>
    <w:p w:rsidR="00000000" w:rsidDel="00000000" w:rsidP="00000000" w:rsidRDefault="00000000" w:rsidRPr="00000000" w14:paraId="0000003B">
      <w:pPr>
        <w:rPr/>
      </w:pPr>
      <w:r w:rsidDel="00000000" w:rsidR="00000000" w:rsidRPr="00000000">
        <w:rPr>
          <w:rtl w:val="0"/>
        </w:rPr>
      </w:r>
    </w:p>
    <w:sectPr>
      <w:footerReference r:id="rId10"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cconroy@americassbdc.org" TargetMode="External"/><Relationship Id="rId5" Type="http://schemas.openxmlformats.org/officeDocument/2006/relationships/styles" Target="styles.xml"/><Relationship Id="rId6" Type="http://schemas.openxmlformats.org/officeDocument/2006/relationships/hyperlink" Target="http://iowasbdc.org/covid-19/" TargetMode="External"/><Relationship Id="rId7" Type="http://schemas.openxmlformats.org/officeDocument/2006/relationships/hyperlink" Target="https://www.wyomingsbdc.org/covid19/" TargetMode="External"/><Relationship Id="rId8" Type="http://schemas.openxmlformats.org/officeDocument/2006/relationships/hyperlink" Target="mailto:cconroy@americassbd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