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Dear Resource Partners,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Today I attended a conference call held by the Greater Seattle Partners to discuss the COVID-19 virus situation. I'm sending you this message per Brian McGowan's request. The Washington Small Business Development Center (SBDC) is a network of more than 30 business advisors located in 24 different communities across the state to provide one-on-one assistance, education and research to assist small business owners and entrepreneurs who want to start, grow or transition a business.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As such, our SBDC business advisors are on the front lines when businesses are impacted by any kind of disruption, from natural disasters to infrastructure failures to pandemics. Because of that, we have been focused in recent years on helping clients think through prevention and recovery plans in the case of disruptions that threaten business continuity. In 2018 we began working on a business resiliency guide to help with planning.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Keith Davis, one of our network training instructors, has been working on setting up webinars across the state to deliver our Washington SBDC Business Resiliency guide to workshop participants.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 will be providing 30-minute webinars focused on four quadrants of the state and SBDC business advisors will be on the webinar to help moderate, answer questions and provide follow-up advising as appropriate. We plan to begin holding these webinars by March 12. The webinar will not specifically cover health concerns of the Coronavirus.  Instead, it will be focused on sustaining a business financially and operationally during this interruption such as: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Identification:  Critical Business Functions &amp; Resources, and Supplier Risks</w:t>
      </w:r>
    </w:p>
    <w:p w:rsidR="00000000" w:rsidDel="00000000" w:rsidP="00000000" w:rsidRDefault="00000000" w:rsidRPr="00000000" w14:paraId="0000000C">
      <w:pPr>
        <w:rPr/>
      </w:pPr>
      <w:r w:rsidDel="00000000" w:rsidR="00000000" w:rsidRPr="00000000">
        <w:rPr>
          <w:rtl w:val="0"/>
        </w:rPr>
        <w:t xml:space="preserve">Planning: Backup Resources, Business Impact, and Business Continuity Plan</w:t>
      </w:r>
    </w:p>
    <w:p w:rsidR="00000000" w:rsidDel="00000000" w:rsidP="00000000" w:rsidRDefault="00000000" w:rsidRPr="00000000" w14:paraId="0000000D">
      <w:pPr>
        <w:rPr/>
      </w:pPr>
      <w:r w:rsidDel="00000000" w:rsidR="00000000" w:rsidRPr="00000000">
        <w:rPr>
          <w:rtl w:val="0"/>
        </w:rPr>
        <w:t xml:space="preserve">Respond: Implementing your Plan</w:t>
      </w:r>
    </w:p>
    <w:p w:rsidR="00000000" w:rsidDel="00000000" w:rsidP="00000000" w:rsidRDefault="00000000" w:rsidRPr="00000000" w14:paraId="0000000E">
      <w:pPr>
        <w:rPr/>
      </w:pPr>
      <w:r w:rsidDel="00000000" w:rsidR="00000000" w:rsidRPr="00000000">
        <w:rPr>
          <w:rtl w:val="0"/>
        </w:rPr>
        <w:t xml:space="preserve">Recovery:  Getting your business back to normal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We will update you once have constructed the links for the webinars.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 addition, we have a business resiliency web page: https://wsbdc.org/protect-your-business/business-resiliency/  On the page, you’ll be able to download a copy of our Business Resiliency Guide, as well as a Business Resiliency Plan, which can be customized by small business owners to meet their specific needs.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We also have a link to our disaster recovery page, which includes state and national resources that may be of use to small business owners.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https://wsbdc.org/services/grow/resources/disaster-planning-and-recovery/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We appreciate being a part of this effort to share resources for the benefit of small businesses across the state. I will update you with additional resources when they become available and I hope you will do the same.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Thank you and take care.</w:t>
      </w:r>
    </w:p>
    <w:p w:rsidR="00000000" w:rsidDel="00000000" w:rsidP="00000000" w:rsidRDefault="00000000" w:rsidRPr="00000000" w14:paraId="0000001B">
      <w:pPr>
        <w:rPr/>
      </w:pP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t xml:space="preserve">Duane Fladland</w:t>
      </w:r>
    </w:p>
    <w:p w:rsidR="00000000" w:rsidDel="00000000" w:rsidP="00000000" w:rsidRDefault="00000000" w:rsidRPr="00000000" w14:paraId="0000001D">
      <w:pPr>
        <w:rPr/>
      </w:pPr>
      <w:r w:rsidDel="00000000" w:rsidR="00000000" w:rsidRPr="00000000">
        <w:rPr>
          <w:rtl w:val="0"/>
        </w:rPr>
        <w:t xml:space="preserve">State Director</w:t>
      </w:r>
    </w:p>
    <w:p w:rsidR="00000000" w:rsidDel="00000000" w:rsidP="00000000" w:rsidRDefault="00000000" w:rsidRPr="00000000" w14:paraId="0000001E">
      <w:pPr>
        <w:rPr/>
      </w:pPr>
      <w:r w:rsidDel="00000000" w:rsidR="00000000" w:rsidRPr="00000000">
        <w:rPr>
          <w:rtl w:val="0"/>
        </w:rPr>
        <w:t xml:space="preserve">Washington SBDC</w:t>
      </w:r>
    </w:p>
    <w:p w:rsidR="00000000" w:rsidDel="00000000" w:rsidP="00000000" w:rsidRDefault="00000000" w:rsidRPr="00000000" w14:paraId="0000001F">
      <w:pPr>
        <w:rPr/>
      </w:pPr>
      <w:r w:rsidDel="00000000" w:rsidR="00000000" w:rsidRPr="00000000">
        <w:rPr>
          <w:rtl w:val="0"/>
        </w:rPr>
        <w:t xml:space="preserve">www.wsbdc.org</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